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8ED" w:rsidRPr="000D29B5" w:rsidRDefault="009478ED" w:rsidP="009478ED">
      <w:pPr>
        <w:spacing w:line="240" w:lineRule="auto"/>
        <w:jc w:val="both"/>
        <w:rPr>
          <w:rFonts w:ascii="Times New Roman" w:hAnsi="Times New Roman" w:cs="Times New Roman"/>
          <w:b/>
          <w:sz w:val="19"/>
          <w:szCs w:val="19"/>
        </w:rPr>
      </w:pPr>
    </w:p>
    <w:p w:rsidR="00987991" w:rsidRPr="000D29B5" w:rsidRDefault="00987991" w:rsidP="009478ED">
      <w:pPr>
        <w:spacing w:line="240" w:lineRule="auto"/>
        <w:jc w:val="center"/>
        <w:rPr>
          <w:rFonts w:ascii="Times New Roman" w:hAnsi="Times New Roman" w:cs="Times New Roman"/>
          <w:i/>
          <w:sz w:val="19"/>
          <w:szCs w:val="19"/>
        </w:rPr>
      </w:pPr>
      <w:r w:rsidRPr="000D29B5">
        <w:rPr>
          <w:rFonts w:ascii="Times New Roman" w:hAnsi="Times New Roman" w:cs="Times New Roman"/>
          <w:i/>
          <w:sz w:val="19"/>
          <w:szCs w:val="19"/>
        </w:rPr>
        <w:t xml:space="preserve">                                                                               </w:t>
      </w:r>
      <w:r w:rsidR="00F33D16" w:rsidRPr="000D29B5">
        <w:rPr>
          <w:rFonts w:ascii="Times New Roman" w:hAnsi="Times New Roman" w:cs="Times New Roman"/>
          <w:i/>
          <w:sz w:val="19"/>
          <w:szCs w:val="19"/>
        </w:rPr>
        <w:t xml:space="preserve">    </w:t>
      </w:r>
      <w:r w:rsidR="00F33D16" w:rsidRPr="000D29B5">
        <w:rPr>
          <w:rFonts w:ascii="Times New Roman" w:hAnsi="Times New Roman" w:cs="Times New Roman"/>
          <w:i/>
          <w:sz w:val="19"/>
          <w:szCs w:val="19"/>
          <w:lang w:val="de-AT"/>
        </w:rPr>
        <w:tab/>
      </w:r>
      <w:r w:rsidRPr="000D29B5">
        <w:rPr>
          <w:rFonts w:ascii="Times New Roman" w:hAnsi="Times New Roman" w:cs="Times New Roman"/>
          <w:i/>
          <w:sz w:val="19"/>
          <w:szCs w:val="19"/>
        </w:rPr>
        <w:t>На правах рукописи</w:t>
      </w:r>
    </w:p>
    <w:p w:rsidR="00987991" w:rsidRPr="000D29B5" w:rsidRDefault="00987991" w:rsidP="009478ED">
      <w:pPr>
        <w:spacing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</w:p>
    <w:p w:rsidR="00987991" w:rsidRPr="000D29B5" w:rsidRDefault="00987991" w:rsidP="009478ED">
      <w:pPr>
        <w:spacing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</w:p>
    <w:p w:rsidR="00987991" w:rsidRPr="000D29B5" w:rsidRDefault="00987991" w:rsidP="009478ED">
      <w:pPr>
        <w:spacing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</w:p>
    <w:p w:rsidR="00987991" w:rsidRPr="000D29B5" w:rsidRDefault="00987991" w:rsidP="009478ED">
      <w:pPr>
        <w:spacing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</w:p>
    <w:p w:rsidR="00987991" w:rsidRPr="000D29B5" w:rsidRDefault="00987991" w:rsidP="009478ED">
      <w:pPr>
        <w:spacing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</w:p>
    <w:p w:rsidR="009478ED" w:rsidRPr="000D29B5" w:rsidRDefault="009478ED" w:rsidP="009478ED">
      <w:pPr>
        <w:spacing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0D29B5">
        <w:rPr>
          <w:rFonts w:ascii="Times New Roman" w:hAnsi="Times New Roman" w:cs="Times New Roman"/>
          <w:b/>
          <w:sz w:val="19"/>
          <w:szCs w:val="19"/>
        </w:rPr>
        <w:t xml:space="preserve">РУСИНОВА </w:t>
      </w:r>
      <w:r w:rsidR="00987991" w:rsidRPr="000D29B5">
        <w:rPr>
          <w:rFonts w:ascii="Times New Roman" w:hAnsi="Times New Roman" w:cs="Times New Roman"/>
          <w:b/>
          <w:sz w:val="19"/>
          <w:szCs w:val="19"/>
        </w:rPr>
        <w:t>Елена Евгеньевна</w:t>
      </w:r>
    </w:p>
    <w:p w:rsidR="009478ED" w:rsidRPr="000D29B5" w:rsidRDefault="009478ED" w:rsidP="00987991">
      <w:pPr>
        <w:spacing w:line="240" w:lineRule="auto"/>
        <w:rPr>
          <w:rFonts w:ascii="Times New Roman" w:hAnsi="Times New Roman" w:cs="Times New Roman"/>
          <w:b/>
          <w:sz w:val="19"/>
          <w:szCs w:val="19"/>
        </w:rPr>
      </w:pPr>
    </w:p>
    <w:p w:rsidR="009478ED" w:rsidRPr="000D29B5" w:rsidRDefault="009478ED" w:rsidP="009478ED">
      <w:pPr>
        <w:spacing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0D29B5">
        <w:rPr>
          <w:rFonts w:ascii="Times New Roman" w:hAnsi="Times New Roman" w:cs="Times New Roman"/>
          <w:b/>
          <w:sz w:val="19"/>
          <w:szCs w:val="19"/>
        </w:rPr>
        <w:t>ФОРМИРОВАНИЕ ЛИНГВОКОММУНИКАТИВНОЙ СОСТАВЛЯЮЩЕЙ ПРОФЕССИОНАЛЬНОЙ КОМПЕТЕНТНОСТИ   В УСЛОВИЯХ ПРОФИЛЬНОЙ ШКОЛЫ</w:t>
      </w:r>
    </w:p>
    <w:p w:rsidR="009478ED" w:rsidRPr="000D29B5" w:rsidRDefault="009478ED" w:rsidP="009478ED">
      <w:pPr>
        <w:spacing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9478ED" w:rsidRDefault="009478ED" w:rsidP="00774816">
      <w:pPr>
        <w:spacing w:line="240" w:lineRule="auto"/>
        <w:rPr>
          <w:rFonts w:ascii="Times New Roman" w:hAnsi="Times New Roman" w:cs="Times New Roman"/>
          <w:sz w:val="19"/>
          <w:szCs w:val="19"/>
        </w:rPr>
      </w:pPr>
    </w:p>
    <w:p w:rsidR="00774816" w:rsidRPr="000D29B5" w:rsidRDefault="00774816" w:rsidP="00774816">
      <w:pPr>
        <w:spacing w:line="240" w:lineRule="auto"/>
        <w:rPr>
          <w:rFonts w:ascii="Times New Roman" w:hAnsi="Times New Roman" w:cs="Times New Roman"/>
          <w:sz w:val="19"/>
          <w:szCs w:val="19"/>
        </w:rPr>
      </w:pPr>
    </w:p>
    <w:p w:rsidR="009478ED" w:rsidRPr="000D29B5" w:rsidRDefault="009478ED" w:rsidP="009478ED">
      <w:pPr>
        <w:spacing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>13.00.08. – Теория и методика профессионального образования</w:t>
      </w:r>
    </w:p>
    <w:p w:rsidR="009478ED" w:rsidRPr="000D29B5" w:rsidRDefault="009478ED" w:rsidP="009478ED">
      <w:pPr>
        <w:spacing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9478ED" w:rsidRPr="000D29B5" w:rsidRDefault="009478ED" w:rsidP="009478ED">
      <w:pPr>
        <w:spacing w:line="240" w:lineRule="auto"/>
        <w:jc w:val="center"/>
        <w:rPr>
          <w:rFonts w:ascii="Times New Roman" w:hAnsi="Times New Roman" w:cs="Times New Roman"/>
          <w:sz w:val="19"/>
          <w:szCs w:val="19"/>
        </w:rPr>
      </w:pPr>
    </w:p>
    <w:p w:rsidR="009478ED" w:rsidRPr="000D29B5" w:rsidRDefault="009478ED" w:rsidP="009478ED">
      <w:pPr>
        <w:spacing w:line="240" w:lineRule="auto"/>
        <w:jc w:val="center"/>
        <w:rPr>
          <w:rFonts w:ascii="Times New Roman" w:hAnsi="Times New Roman" w:cs="Times New Roman"/>
          <w:b/>
          <w:sz w:val="19"/>
          <w:szCs w:val="19"/>
        </w:rPr>
      </w:pPr>
      <w:r w:rsidRPr="000D29B5">
        <w:rPr>
          <w:rFonts w:ascii="Times New Roman" w:hAnsi="Times New Roman" w:cs="Times New Roman"/>
          <w:b/>
          <w:sz w:val="19"/>
          <w:szCs w:val="19"/>
        </w:rPr>
        <w:t>АВТОРЕФЕРАТ</w:t>
      </w:r>
    </w:p>
    <w:p w:rsidR="009478ED" w:rsidRPr="000D29B5" w:rsidRDefault="009478ED" w:rsidP="009478ED">
      <w:pPr>
        <w:spacing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>диссертации на соискание ученой степени</w:t>
      </w:r>
    </w:p>
    <w:p w:rsidR="009478ED" w:rsidRPr="000D29B5" w:rsidRDefault="009478ED" w:rsidP="009478ED">
      <w:pPr>
        <w:spacing w:line="240" w:lineRule="auto"/>
        <w:jc w:val="center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 xml:space="preserve"> кандидата педагогических наук</w:t>
      </w:r>
    </w:p>
    <w:p w:rsidR="00987991" w:rsidRPr="000D29B5" w:rsidRDefault="009478ED" w:rsidP="00987991">
      <w:pPr>
        <w:pStyle w:val="22"/>
        <w:spacing w:line="360" w:lineRule="auto"/>
        <w:ind w:left="0"/>
        <w:rPr>
          <w:rFonts w:ascii="Times New Roman" w:hAnsi="Times New Roman" w:cs="Times New Roman"/>
          <w:b/>
          <w:sz w:val="19"/>
          <w:szCs w:val="19"/>
          <w:lang w:val="de-AT"/>
        </w:rPr>
      </w:pPr>
      <w:r w:rsidRPr="000D29B5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         </w:t>
      </w:r>
    </w:p>
    <w:p w:rsidR="00F33D16" w:rsidRPr="000D29B5" w:rsidRDefault="00F33D16" w:rsidP="00987991">
      <w:pPr>
        <w:pStyle w:val="22"/>
        <w:spacing w:line="360" w:lineRule="auto"/>
        <w:ind w:left="0"/>
        <w:rPr>
          <w:rFonts w:ascii="Times New Roman" w:hAnsi="Times New Roman" w:cs="Times New Roman"/>
          <w:b/>
          <w:sz w:val="19"/>
          <w:szCs w:val="19"/>
          <w:lang w:val="de-AT"/>
        </w:rPr>
      </w:pPr>
    </w:p>
    <w:p w:rsidR="000919AA" w:rsidRPr="000D29B5" w:rsidRDefault="00F33D16" w:rsidP="00F33D16">
      <w:pPr>
        <w:spacing w:line="240" w:lineRule="auto"/>
        <w:jc w:val="both"/>
        <w:rPr>
          <w:rFonts w:ascii="Times New Roman" w:hAnsi="Times New Roman" w:cs="Times New Roman"/>
          <w:b/>
          <w:sz w:val="19"/>
          <w:szCs w:val="19"/>
        </w:rPr>
      </w:pPr>
      <w:r w:rsidRPr="000D29B5">
        <w:rPr>
          <w:rFonts w:ascii="Times New Roman" w:hAnsi="Times New Roman" w:cs="Times New Roman"/>
          <w:b/>
          <w:sz w:val="19"/>
          <w:szCs w:val="19"/>
        </w:rPr>
        <w:t xml:space="preserve">                                                     </w:t>
      </w:r>
    </w:p>
    <w:p w:rsidR="00F33D16" w:rsidRPr="000D29B5" w:rsidRDefault="000919AA" w:rsidP="00F33D16">
      <w:pPr>
        <w:spacing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b/>
          <w:sz w:val="19"/>
          <w:szCs w:val="19"/>
        </w:rPr>
        <w:tab/>
      </w:r>
      <w:r w:rsidRPr="000D29B5">
        <w:rPr>
          <w:rFonts w:ascii="Times New Roman" w:hAnsi="Times New Roman" w:cs="Times New Roman"/>
          <w:b/>
          <w:sz w:val="19"/>
          <w:szCs w:val="19"/>
        </w:rPr>
        <w:tab/>
      </w:r>
      <w:r w:rsidRPr="000D29B5">
        <w:rPr>
          <w:rFonts w:ascii="Times New Roman" w:hAnsi="Times New Roman" w:cs="Times New Roman"/>
          <w:b/>
          <w:sz w:val="19"/>
          <w:szCs w:val="19"/>
        </w:rPr>
        <w:tab/>
      </w:r>
      <w:r w:rsidRPr="000D29B5">
        <w:rPr>
          <w:rFonts w:ascii="Times New Roman" w:hAnsi="Times New Roman" w:cs="Times New Roman"/>
          <w:b/>
          <w:sz w:val="19"/>
          <w:szCs w:val="19"/>
        </w:rPr>
        <w:tab/>
      </w:r>
      <w:r w:rsidR="00F33D16" w:rsidRPr="000D29B5">
        <w:rPr>
          <w:rFonts w:ascii="Times New Roman" w:hAnsi="Times New Roman" w:cs="Times New Roman"/>
          <w:sz w:val="19"/>
          <w:szCs w:val="19"/>
        </w:rPr>
        <w:t>Тамбов 2011</w:t>
      </w:r>
    </w:p>
    <w:p w:rsidR="000919AA" w:rsidRPr="000D29B5" w:rsidRDefault="000919AA" w:rsidP="009478ED">
      <w:pPr>
        <w:spacing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987991" w:rsidRPr="000D29B5" w:rsidRDefault="00987991" w:rsidP="009478ED">
      <w:pPr>
        <w:spacing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>Работа выполнена в ГОУ ВПО «Вор</w:t>
      </w:r>
      <w:r w:rsidR="001F4FE0">
        <w:rPr>
          <w:rFonts w:ascii="Times New Roman" w:hAnsi="Times New Roman" w:cs="Times New Roman"/>
          <w:sz w:val="19"/>
          <w:szCs w:val="19"/>
        </w:rPr>
        <w:t>о</w:t>
      </w:r>
      <w:r w:rsidRPr="000D29B5">
        <w:rPr>
          <w:rFonts w:ascii="Times New Roman" w:hAnsi="Times New Roman" w:cs="Times New Roman"/>
          <w:sz w:val="19"/>
          <w:szCs w:val="19"/>
        </w:rPr>
        <w:t>нежский государственный технический университет» и Межрегиональной  научно-исследовательской  лаборатории «Современные технологии в образовании и бизнесе» ГОУ ВПО «Тамбовский государст</w:t>
      </w:r>
      <w:r w:rsidR="008A370C" w:rsidRPr="000D29B5">
        <w:rPr>
          <w:rFonts w:ascii="Times New Roman" w:hAnsi="Times New Roman" w:cs="Times New Roman"/>
          <w:sz w:val="19"/>
          <w:szCs w:val="19"/>
        </w:rPr>
        <w:t>венный технический университет»</w:t>
      </w:r>
    </w:p>
    <w:p w:rsidR="008A370C" w:rsidRPr="000D29B5" w:rsidRDefault="008A370C" w:rsidP="009478ED">
      <w:pPr>
        <w:spacing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F33D16" w:rsidRPr="000D29B5" w:rsidRDefault="00987991" w:rsidP="00F33D16">
      <w:pPr>
        <w:spacing w:after="0" w:line="240" w:lineRule="auto"/>
        <w:ind w:left="2829" w:hanging="2832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b/>
          <w:sz w:val="19"/>
          <w:szCs w:val="19"/>
        </w:rPr>
        <w:t>Научный руководитель</w:t>
      </w:r>
      <w:r w:rsidR="00F33D16" w:rsidRPr="000D29B5">
        <w:rPr>
          <w:rFonts w:ascii="Times New Roman" w:hAnsi="Times New Roman" w:cs="Times New Roman"/>
          <w:b/>
          <w:sz w:val="19"/>
          <w:szCs w:val="19"/>
        </w:rPr>
        <w:t>:</w:t>
      </w:r>
      <w:r w:rsidR="00F33D16" w:rsidRPr="000D29B5">
        <w:rPr>
          <w:rFonts w:ascii="Times New Roman" w:hAnsi="Times New Roman" w:cs="Times New Roman"/>
          <w:sz w:val="19"/>
          <w:szCs w:val="19"/>
        </w:rPr>
        <w:tab/>
        <w:t xml:space="preserve">заслуженный работник высшей школы РФ,   доктор педагогических наук, профессор   </w:t>
      </w:r>
    </w:p>
    <w:p w:rsidR="00F33D16" w:rsidRPr="000D29B5" w:rsidRDefault="00F33D16" w:rsidP="00F33D16">
      <w:pPr>
        <w:spacing w:after="0" w:line="240" w:lineRule="auto"/>
        <w:ind w:left="2829"/>
        <w:rPr>
          <w:rFonts w:ascii="Times New Roman" w:hAnsi="Times New Roman" w:cs="Times New Roman"/>
          <w:b/>
          <w:i/>
          <w:sz w:val="19"/>
          <w:szCs w:val="19"/>
        </w:rPr>
      </w:pPr>
      <w:r w:rsidRPr="000D29B5">
        <w:rPr>
          <w:rFonts w:ascii="Times New Roman" w:hAnsi="Times New Roman" w:cs="Times New Roman"/>
          <w:b/>
          <w:i/>
          <w:sz w:val="19"/>
          <w:szCs w:val="19"/>
        </w:rPr>
        <w:t>Жуковская Зоя Дмитриевна</w:t>
      </w:r>
    </w:p>
    <w:p w:rsidR="00987991" w:rsidRPr="000D29B5" w:rsidRDefault="008A370C" w:rsidP="00F33D16">
      <w:pPr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 xml:space="preserve">                             </w:t>
      </w:r>
    </w:p>
    <w:p w:rsidR="00352019" w:rsidRPr="000D29B5" w:rsidRDefault="00987991" w:rsidP="00F923F5">
      <w:pPr>
        <w:spacing w:after="0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b/>
          <w:sz w:val="19"/>
          <w:szCs w:val="19"/>
        </w:rPr>
        <w:t>Официальные оппоненты:</w:t>
      </w:r>
      <w:r w:rsidR="008A370C" w:rsidRPr="000D29B5">
        <w:rPr>
          <w:rFonts w:ascii="Times New Roman" w:hAnsi="Times New Roman" w:cs="Times New Roman"/>
          <w:b/>
          <w:sz w:val="19"/>
          <w:szCs w:val="19"/>
        </w:rPr>
        <w:t xml:space="preserve">   </w:t>
      </w:r>
      <w:r w:rsidR="008A370C" w:rsidRPr="000D29B5">
        <w:rPr>
          <w:rFonts w:ascii="Times New Roman" w:hAnsi="Times New Roman" w:cs="Times New Roman"/>
          <w:sz w:val="19"/>
          <w:szCs w:val="19"/>
        </w:rPr>
        <w:t xml:space="preserve">        </w:t>
      </w:r>
      <w:r w:rsidRPr="000D29B5">
        <w:rPr>
          <w:rFonts w:ascii="Times New Roman" w:hAnsi="Times New Roman" w:cs="Times New Roman"/>
          <w:sz w:val="19"/>
          <w:szCs w:val="19"/>
        </w:rPr>
        <w:t>доктор педагогических наук, профессор</w:t>
      </w:r>
    </w:p>
    <w:p w:rsidR="00987991" w:rsidRPr="000D29B5" w:rsidRDefault="00352019" w:rsidP="00F923F5">
      <w:pPr>
        <w:spacing w:after="0"/>
        <w:rPr>
          <w:rFonts w:ascii="Times New Roman" w:hAnsi="Times New Roman" w:cs="Times New Roman"/>
          <w:b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ab/>
      </w:r>
      <w:r w:rsidRPr="000D29B5">
        <w:rPr>
          <w:rFonts w:ascii="Times New Roman" w:hAnsi="Times New Roman" w:cs="Times New Roman"/>
          <w:sz w:val="19"/>
          <w:szCs w:val="19"/>
        </w:rPr>
        <w:tab/>
      </w:r>
      <w:r w:rsidRPr="000D29B5">
        <w:rPr>
          <w:rFonts w:ascii="Times New Roman" w:hAnsi="Times New Roman" w:cs="Times New Roman"/>
          <w:sz w:val="19"/>
          <w:szCs w:val="19"/>
        </w:rPr>
        <w:tab/>
      </w:r>
      <w:r w:rsidRPr="000D29B5">
        <w:rPr>
          <w:rFonts w:ascii="Times New Roman" w:hAnsi="Times New Roman" w:cs="Times New Roman"/>
          <w:sz w:val="19"/>
          <w:szCs w:val="19"/>
        </w:rPr>
        <w:tab/>
      </w:r>
      <w:proofErr w:type="spellStart"/>
      <w:r w:rsidR="00911982">
        <w:rPr>
          <w:rFonts w:ascii="Times New Roman" w:hAnsi="Times New Roman" w:cs="Times New Roman"/>
          <w:b/>
          <w:i/>
          <w:sz w:val="19"/>
          <w:szCs w:val="19"/>
        </w:rPr>
        <w:t>Мильруд</w:t>
      </w:r>
      <w:proofErr w:type="spellEnd"/>
      <w:r w:rsidR="00911982">
        <w:rPr>
          <w:rFonts w:ascii="Times New Roman" w:hAnsi="Times New Roman" w:cs="Times New Roman"/>
          <w:b/>
          <w:i/>
          <w:sz w:val="19"/>
          <w:szCs w:val="19"/>
        </w:rPr>
        <w:t xml:space="preserve">  </w:t>
      </w:r>
      <w:proofErr w:type="spellStart"/>
      <w:r w:rsidR="00911982">
        <w:rPr>
          <w:rFonts w:ascii="Times New Roman" w:hAnsi="Times New Roman" w:cs="Times New Roman"/>
          <w:b/>
          <w:i/>
          <w:sz w:val="19"/>
          <w:szCs w:val="19"/>
        </w:rPr>
        <w:t>Ради</w:t>
      </w:r>
      <w:r w:rsidR="001F4FE0">
        <w:rPr>
          <w:rFonts w:ascii="Times New Roman" w:hAnsi="Times New Roman" w:cs="Times New Roman"/>
          <w:b/>
          <w:i/>
          <w:sz w:val="19"/>
          <w:szCs w:val="19"/>
        </w:rPr>
        <w:t>слав</w:t>
      </w:r>
      <w:proofErr w:type="spellEnd"/>
      <w:r w:rsidR="001F4FE0">
        <w:rPr>
          <w:rFonts w:ascii="Times New Roman" w:hAnsi="Times New Roman" w:cs="Times New Roman"/>
          <w:b/>
          <w:i/>
          <w:sz w:val="19"/>
          <w:szCs w:val="19"/>
        </w:rPr>
        <w:t xml:space="preserve"> Петрович</w:t>
      </w:r>
    </w:p>
    <w:p w:rsidR="00F923F5" w:rsidRPr="000D29B5" w:rsidRDefault="008A370C" w:rsidP="00F923F5">
      <w:pPr>
        <w:spacing w:after="0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</w:t>
      </w:r>
    </w:p>
    <w:p w:rsidR="00987991" w:rsidRPr="000D29B5" w:rsidRDefault="00F923F5" w:rsidP="00F923F5">
      <w:pPr>
        <w:spacing w:after="0"/>
        <w:rPr>
          <w:rFonts w:ascii="Times New Roman" w:hAnsi="Times New Roman" w:cs="Times New Roman"/>
          <w:b/>
          <w:i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ab/>
      </w:r>
      <w:r w:rsidRPr="000D29B5">
        <w:rPr>
          <w:rFonts w:ascii="Times New Roman" w:hAnsi="Times New Roman" w:cs="Times New Roman"/>
          <w:sz w:val="19"/>
          <w:szCs w:val="19"/>
        </w:rPr>
        <w:tab/>
      </w:r>
      <w:r w:rsidRPr="000D29B5">
        <w:rPr>
          <w:rFonts w:ascii="Times New Roman" w:hAnsi="Times New Roman" w:cs="Times New Roman"/>
          <w:sz w:val="19"/>
          <w:szCs w:val="19"/>
        </w:rPr>
        <w:tab/>
      </w:r>
      <w:r w:rsidRPr="000D29B5">
        <w:rPr>
          <w:rFonts w:ascii="Times New Roman" w:hAnsi="Times New Roman" w:cs="Times New Roman"/>
          <w:sz w:val="19"/>
          <w:szCs w:val="19"/>
        </w:rPr>
        <w:tab/>
      </w:r>
      <w:r w:rsidR="001F4FE0">
        <w:rPr>
          <w:rFonts w:ascii="Times New Roman" w:hAnsi="Times New Roman" w:cs="Times New Roman"/>
          <w:sz w:val="19"/>
          <w:szCs w:val="19"/>
        </w:rPr>
        <w:t>кандидат педагогических наук</w:t>
      </w:r>
      <w:r w:rsidR="00D54343">
        <w:rPr>
          <w:rFonts w:ascii="Times New Roman" w:hAnsi="Times New Roman" w:cs="Times New Roman"/>
          <w:sz w:val="19"/>
          <w:szCs w:val="19"/>
        </w:rPr>
        <w:t>, доцент</w:t>
      </w:r>
      <w:r w:rsidR="001F4FE0">
        <w:rPr>
          <w:rFonts w:ascii="Times New Roman" w:hAnsi="Times New Roman" w:cs="Times New Roman"/>
          <w:sz w:val="19"/>
          <w:szCs w:val="19"/>
        </w:rPr>
        <w:t xml:space="preserve"> </w:t>
      </w:r>
      <w:r w:rsidR="008A370C" w:rsidRPr="000D29B5"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      </w:t>
      </w:r>
      <w:r w:rsidR="00F33D16" w:rsidRPr="000D29B5">
        <w:rPr>
          <w:rFonts w:ascii="Times New Roman" w:hAnsi="Times New Roman" w:cs="Times New Roman"/>
          <w:sz w:val="19"/>
          <w:szCs w:val="19"/>
        </w:rPr>
        <w:tab/>
      </w:r>
      <w:r w:rsidR="00F33D16" w:rsidRPr="000D29B5">
        <w:rPr>
          <w:rFonts w:ascii="Times New Roman" w:hAnsi="Times New Roman" w:cs="Times New Roman"/>
          <w:sz w:val="19"/>
          <w:szCs w:val="19"/>
        </w:rPr>
        <w:tab/>
      </w:r>
      <w:r w:rsidR="00F33D16" w:rsidRPr="000D29B5">
        <w:rPr>
          <w:rFonts w:ascii="Times New Roman" w:hAnsi="Times New Roman" w:cs="Times New Roman"/>
          <w:sz w:val="19"/>
          <w:szCs w:val="19"/>
        </w:rPr>
        <w:tab/>
      </w:r>
      <w:r w:rsidR="00F33D16" w:rsidRPr="000D29B5">
        <w:rPr>
          <w:rFonts w:ascii="Times New Roman" w:hAnsi="Times New Roman" w:cs="Times New Roman"/>
          <w:sz w:val="19"/>
          <w:szCs w:val="19"/>
        </w:rPr>
        <w:tab/>
      </w:r>
      <w:r w:rsidR="008A370C" w:rsidRPr="000D29B5">
        <w:rPr>
          <w:rFonts w:ascii="Times New Roman" w:hAnsi="Times New Roman" w:cs="Times New Roman"/>
          <w:b/>
          <w:i/>
          <w:sz w:val="19"/>
          <w:szCs w:val="19"/>
        </w:rPr>
        <w:t>Савченко Михаил Юрьевич</w:t>
      </w:r>
    </w:p>
    <w:p w:rsidR="00F923F5" w:rsidRPr="000D29B5" w:rsidRDefault="00F923F5" w:rsidP="00F33D16">
      <w:pPr>
        <w:rPr>
          <w:rFonts w:ascii="Times New Roman" w:hAnsi="Times New Roman" w:cs="Times New Roman"/>
          <w:b/>
          <w:sz w:val="19"/>
          <w:szCs w:val="19"/>
        </w:rPr>
      </w:pPr>
    </w:p>
    <w:p w:rsidR="00987991" w:rsidRPr="000D29B5" w:rsidRDefault="008A370C" w:rsidP="00F33D16">
      <w:pPr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b/>
          <w:sz w:val="19"/>
          <w:szCs w:val="19"/>
        </w:rPr>
        <w:t xml:space="preserve">Ведущая </w:t>
      </w:r>
      <w:r w:rsidR="004935E2" w:rsidRPr="000D29B5">
        <w:rPr>
          <w:rFonts w:ascii="Times New Roman" w:hAnsi="Times New Roman" w:cs="Times New Roman"/>
          <w:b/>
          <w:sz w:val="19"/>
          <w:szCs w:val="19"/>
        </w:rPr>
        <w:t>организация:</w:t>
      </w:r>
      <w:r w:rsidR="00352019" w:rsidRPr="000D29B5">
        <w:rPr>
          <w:rFonts w:ascii="Times New Roman" w:hAnsi="Times New Roman" w:cs="Times New Roman"/>
          <w:sz w:val="19"/>
          <w:szCs w:val="19"/>
        </w:rPr>
        <w:t xml:space="preserve">    </w:t>
      </w:r>
      <w:r w:rsidR="00F923F5" w:rsidRPr="000D29B5">
        <w:rPr>
          <w:rFonts w:ascii="Times New Roman" w:hAnsi="Times New Roman" w:cs="Times New Roman"/>
          <w:sz w:val="19"/>
          <w:szCs w:val="19"/>
        </w:rPr>
        <w:t xml:space="preserve">              </w:t>
      </w:r>
      <w:r w:rsidR="004935E2" w:rsidRPr="000D29B5">
        <w:rPr>
          <w:rFonts w:ascii="Times New Roman" w:hAnsi="Times New Roman" w:cs="Times New Roman"/>
          <w:sz w:val="19"/>
          <w:szCs w:val="19"/>
        </w:rPr>
        <w:t xml:space="preserve"> </w:t>
      </w:r>
      <w:r w:rsidRPr="000D29B5">
        <w:rPr>
          <w:rFonts w:ascii="Times New Roman" w:hAnsi="Times New Roman" w:cs="Times New Roman"/>
          <w:sz w:val="19"/>
          <w:szCs w:val="19"/>
        </w:rPr>
        <w:t xml:space="preserve">ГОУ ВПО «Самарский </w:t>
      </w:r>
      <w:r w:rsidR="00352019" w:rsidRPr="000D29B5">
        <w:rPr>
          <w:rFonts w:ascii="Times New Roman" w:hAnsi="Times New Roman" w:cs="Times New Roman"/>
          <w:sz w:val="19"/>
          <w:szCs w:val="19"/>
        </w:rPr>
        <w:t>г</w:t>
      </w:r>
      <w:r w:rsidRPr="000D29B5">
        <w:rPr>
          <w:rFonts w:ascii="Times New Roman" w:hAnsi="Times New Roman" w:cs="Times New Roman"/>
          <w:sz w:val="19"/>
          <w:szCs w:val="19"/>
        </w:rPr>
        <w:t xml:space="preserve">осударственный                                                                      </w:t>
      </w:r>
      <w:r w:rsidR="004935E2" w:rsidRPr="000D29B5">
        <w:rPr>
          <w:rFonts w:ascii="Times New Roman" w:hAnsi="Times New Roman" w:cs="Times New Roman"/>
          <w:sz w:val="19"/>
          <w:szCs w:val="19"/>
        </w:rPr>
        <w:tab/>
      </w:r>
      <w:r w:rsidR="004935E2" w:rsidRPr="000D29B5">
        <w:rPr>
          <w:rFonts w:ascii="Times New Roman" w:hAnsi="Times New Roman" w:cs="Times New Roman"/>
          <w:sz w:val="19"/>
          <w:szCs w:val="19"/>
        </w:rPr>
        <w:tab/>
      </w:r>
      <w:r w:rsidR="004935E2" w:rsidRPr="000D29B5">
        <w:rPr>
          <w:rFonts w:ascii="Times New Roman" w:hAnsi="Times New Roman" w:cs="Times New Roman"/>
          <w:sz w:val="19"/>
          <w:szCs w:val="19"/>
        </w:rPr>
        <w:tab/>
      </w:r>
      <w:r w:rsidR="004935E2" w:rsidRPr="000D29B5">
        <w:rPr>
          <w:rFonts w:ascii="Times New Roman" w:hAnsi="Times New Roman" w:cs="Times New Roman"/>
          <w:sz w:val="19"/>
          <w:szCs w:val="19"/>
        </w:rPr>
        <w:tab/>
      </w:r>
      <w:r w:rsidR="00F923F5" w:rsidRPr="000D29B5">
        <w:rPr>
          <w:rFonts w:ascii="Times New Roman" w:hAnsi="Times New Roman" w:cs="Times New Roman"/>
          <w:sz w:val="19"/>
          <w:szCs w:val="19"/>
        </w:rPr>
        <w:t xml:space="preserve"> </w:t>
      </w:r>
      <w:r w:rsidRPr="000D29B5">
        <w:rPr>
          <w:rFonts w:ascii="Times New Roman" w:hAnsi="Times New Roman" w:cs="Times New Roman"/>
          <w:sz w:val="19"/>
          <w:szCs w:val="19"/>
        </w:rPr>
        <w:t>университет»</w:t>
      </w:r>
    </w:p>
    <w:p w:rsidR="008A370C" w:rsidRPr="000D29B5" w:rsidRDefault="008A370C" w:rsidP="009478ED">
      <w:pPr>
        <w:spacing w:line="240" w:lineRule="auto"/>
        <w:jc w:val="both"/>
        <w:rPr>
          <w:rFonts w:ascii="Times New Roman" w:hAnsi="Times New Roman" w:cs="Times New Roman"/>
          <w:sz w:val="19"/>
          <w:szCs w:val="19"/>
        </w:rPr>
      </w:pPr>
    </w:p>
    <w:p w:rsidR="008A370C" w:rsidRPr="000D29B5" w:rsidRDefault="008A370C" w:rsidP="009478ED">
      <w:pPr>
        <w:spacing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>защита состоится 27 мая 2011 г. в 13часов на заседании объединенного диссертационного совета ДМ 212.260.03 при ГОУ ВПО «Тамбовский государственный технический университет» по адресу: 329032, г. Тамбов, ул. Советская, 106, ТГТУ.</w:t>
      </w:r>
    </w:p>
    <w:p w:rsidR="008A370C" w:rsidRPr="000D29B5" w:rsidRDefault="008A370C" w:rsidP="008A370C">
      <w:pPr>
        <w:spacing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>С диссертацией можно ознакомиться  в научной библиотеке ГОУ ВПО «Тамбовский государственный технический университет» по адресу: 329032, г.</w:t>
      </w:r>
      <w:r w:rsidR="001F4FE0">
        <w:rPr>
          <w:rFonts w:ascii="Times New Roman" w:hAnsi="Times New Roman" w:cs="Times New Roman"/>
          <w:sz w:val="19"/>
          <w:szCs w:val="19"/>
        </w:rPr>
        <w:t xml:space="preserve"> </w:t>
      </w:r>
      <w:r w:rsidRPr="000D29B5">
        <w:rPr>
          <w:rFonts w:ascii="Times New Roman" w:hAnsi="Times New Roman" w:cs="Times New Roman"/>
          <w:sz w:val="19"/>
          <w:szCs w:val="19"/>
        </w:rPr>
        <w:t xml:space="preserve">Тамбов ул. </w:t>
      </w:r>
      <w:proofErr w:type="gramStart"/>
      <w:r w:rsidRPr="000D29B5">
        <w:rPr>
          <w:rFonts w:ascii="Times New Roman" w:hAnsi="Times New Roman" w:cs="Times New Roman"/>
          <w:sz w:val="19"/>
          <w:szCs w:val="19"/>
        </w:rPr>
        <w:t>Мичуринская</w:t>
      </w:r>
      <w:proofErr w:type="gramEnd"/>
      <w:r w:rsidRPr="000D29B5">
        <w:rPr>
          <w:rFonts w:ascii="Times New Roman" w:hAnsi="Times New Roman" w:cs="Times New Roman"/>
          <w:sz w:val="19"/>
          <w:szCs w:val="19"/>
        </w:rPr>
        <w:t>, 112.</w:t>
      </w:r>
    </w:p>
    <w:p w:rsidR="008A370C" w:rsidRPr="000D29B5" w:rsidRDefault="008A370C" w:rsidP="008A370C">
      <w:pPr>
        <w:spacing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 xml:space="preserve">Электронная </w:t>
      </w:r>
      <w:r w:rsidR="002F25DC">
        <w:rPr>
          <w:rFonts w:ascii="Times New Roman" w:hAnsi="Times New Roman" w:cs="Times New Roman"/>
          <w:sz w:val="19"/>
          <w:szCs w:val="19"/>
        </w:rPr>
        <w:t xml:space="preserve">версия автореферата  размещена </w:t>
      </w:r>
      <w:r w:rsidRPr="000D29B5">
        <w:rPr>
          <w:rFonts w:ascii="Times New Roman" w:hAnsi="Times New Roman" w:cs="Times New Roman"/>
          <w:sz w:val="19"/>
          <w:szCs w:val="19"/>
        </w:rPr>
        <w:t>н</w:t>
      </w:r>
      <w:r w:rsidR="002F25DC">
        <w:rPr>
          <w:rFonts w:ascii="Times New Roman" w:hAnsi="Times New Roman" w:cs="Times New Roman"/>
          <w:sz w:val="19"/>
          <w:szCs w:val="19"/>
        </w:rPr>
        <w:t>а</w:t>
      </w:r>
      <w:r w:rsidRPr="000D29B5">
        <w:rPr>
          <w:rFonts w:ascii="Times New Roman" w:hAnsi="Times New Roman" w:cs="Times New Roman"/>
          <w:sz w:val="19"/>
          <w:szCs w:val="19"/>
        </w:rPr>
        <w:t xml:space="preserve">  официальном сайте  ГОУ ВПО ТГТУ</w:t>
      </w:r>
      <w:r w:rsidR="005074DA">
        <w:rPr>
          <w:rFonts w:ascii="Times New Roman" w:hAnsi="Times New Roman" w:cs="Times New Roman"/>
          <w:color w:val="C00000"/>
          <w:sz w:val="19"/>
          <w:szCs w:val="19"/>
        </w:rPr>
        <w:t xml:space="preserve"> </w:t>
      </w:r>
      <w:r w:rsidR="009960CA" w:rsidRPr="000D29B5">
        <w:rPr>
          <w:rFonts w:ascii="Times New Roman" w:hAnsi="Times New Roman" w:cs="Times New Roman"/>
          <w:color w:val="C00000"/>
          <w:sz w:val="19"/>
          <w:szCs w:val="19"/>
        </w:rPr>
        <w:t xml:space="preserve"> </w:t>
      </w:r>
      <w:r w:rsidR="00264534">
        <w:rPr>
          <w:rFonts w:ascii="Times New Roman" w:hAnsi="Times New Roman" w:cs="Times New Roman"/>
          <w:color w:val="C00000"/>
          <w:sz w:val="19"/>
          <w:szCs w:val="19"/>
        </w:rPr>
        <w:t xml:space="preserve"> </w:t>
      </w:r>
      <w:r w:rsidR="00264534" w:rsidRPr="00264534">
        <w:rPr>
          <w:rFonts w:ascii="Times New Roman" w:hAnsi="Times New Roman" w:cs="Times New Roman"/>
          <w:sz w:val="19"/>
          <w:szCs w:val="19"/>
        </w:rPr>
        <w:t xml:space="preserve">26 </w:t>
      </w:r>
      <w:r w:rsidR="009960CA" w:rsidRPr="00264534">
        <w:rPr>
          <w:rFonts w:ascii="Times New Roman" w:hAnsi="Times New Roman" w:cs="Times New Roman"/>
          <w:sz w:val="19"/>
          <w:szCs w:val="19"/>
        </w:rPr>
        <w:t>апреля 2011</w:t>
      </w:r>
      <w:r w:rsidR="009960CA" w:rsidRPr="000D29B5">
        <w:rPr>
          <w:rFonts w:ascii="Times New Roman" w:hAnsi="Times New Roman" w:cs="Times New Roman"/>
          <w:color w:val="C00000"/>
          <w:sz w:val="19"/>
          <w:szCs w:val="19"/>
        </w:rPr>
        <w:t xml:space="preserve"> </w:t>
      </w:r>
      <w:r w:rsidR="009960CA" w:rsidRPr="000D29B5">
        <w:rPr>
          <w:rFonts w:ascii="Times New Roman" w:hAnsi="Times New Roman" w:cs="Times New Roman"/>
          <w:sz w:val="19"/>
          <w:szCs w:val="19"/>
        </w:rPr>
        <w:t xml:space="preserve">г. Режим доступа </w:t>
      </w:r>
      <w:hyperlink r:id="rId9" w:history="1">
        <w:r w:rsidR="009960CA" w:rsidRPr="000D29B5">
          <w:rPr>
            <w:rStyle w:val="af1"/>
            <w:rFonts w:ascii="Times New Roman" w:hAnsi="Times New Roman" w:cs="Times New Roman"/>
            <w:color w:val="auto"/>
            <w:sz w:val="19"/>
            <w:szCs w:val="19"/>
            <w:lang w:val="en-US"/>
          </w:rPr>
          <w:t>www</w:t>
        </w:r>
        <w:r w:rsidR="009960CA" w:rsidRPr="000D29B5">
          <w:rPr>
            <w:rStyle w:val="af1"/>
            <w:rFonts w:ascii="Times New Roman" w:hAnsi="Times New Roman" w:cs="Times New Roman"/>
            <w:color w:val="auto"/>
            <w:sz w:val="19"/>
            <w:szCs w:val="19"/>
          </w:rPr>
          <w:t>.</w:t>
        </w:r>
        <w:proofErr w:type="spellStart"/>
        <w:r w:rsidR="009960CA" w:rsidRPr="000D29B5">
          <w:rPr>
            <w:rStyle w:val="af1"/>
            <w:rFonts w:ascii="Times New Roman" w:hAnsi="Times New Roman" w:cs="Times New Roman"/>
            <w:color w:val="auto"/>
            <w:sz w:val="19"/>
            <w:szCs w:val="19"/>
            <w:lang w:val="en-US"/>
          </w:rPr>
          <w:t>tstu</w:t>
        </w:r>
        <w:proofErr w:type="spellEnd"/>
        <w:r w:rsidR="009960CA" w:rsidRPr="000D29B5">
          <w:rPr>
            <w:rStyle w:val="af1"/>
            <w:rFonts w:ascii="Times New Roman" w:hAnsi="Times New Roman" w:cs="Times New Roman"/>
            <w:color w:val="auto"/>
            <w:sz w:val="19"/>
            <w:szCs w:val="19"/>
          </w:rPr>
          <w:t>.</w:t>
        </w:r>
        <w:proofErr w:type="spellStart"/>
        <w:r w:rsidR="009960CA" w:rsidRPr="000D29B5">
          <w:rPr>
            <w:rStyle w:val="af1"/>
            <w:rFonts w:ascii="Times New Roman" w:hAnsi="Times New Roman" w:cs="Times New Roman"/>
            <w:color w:val="auto"/>
            <w:sz w:val="19"/>
            <w:szCs w:val="19"/>
            <w:lang w:val="en-US"/>
          </w:rPr>
          <w:t>ru</w:t>
        </w:r>
        <w:proofErr w:type="spellEnd"/>
      </w:hyperlink>
    </w:p>
    <w:p w:rsidR="009960CA" w:rsidRPr="00264534" w:rsidRDefault="009960CA" w:rsidP="008A370C">
      <w:pPr>
        <w:spacing w:line="240" w:lineRule="auto"/>
        <w:jc w:val="both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>Автореферат разослан</w:t>
      </w:r>
      <w:r w:rsidR="005074DA">
        <w:rPr>
          <w:rFonts w:ascii="Times New Roman" w:hAnsi="Times New Roman" w:cs="Times New Roman"/>
          <w:sz w:val="19"/>
          <w:szCs w:val="19"/>
        </w:rPr>
        <w:t xml:space="preserve">      </w:t>
      </w:r>
      <w:r w:rsidR="00264534" w:rsidRPr="00264534">
        <w:rPr>
          <w:rFonts w:ascii="Times New Roman" w:hAnsi="Times New Roman" w:cs="Times New Roman"/>
          <w:sz w:val="19"/>
          <w:szCs w:val="19"/>
        </w:rPr>
        <w:t xml:space="preserve">26 </w:t>
      </w:r>
      <w:r w:rsidRPr="00264534">
        <w:rPr>
          <w:rFonts w:ascii="Times New Roman" w:hAnsi="Times New Roman" w:cs="Times New Roman"/>
          <w:sz w:val="19"/>
          <w:szCs w:val="19"/>
        </w:rPr>
        <w:t>апреля 2011 г.</w:t>
      </w:r>
    </w:p>
    <w:p w:rsidR="004050DE" w:rsidRDefault="004050DE" w:rsidP="004050DE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4050DE" w:rsidRPr="000D29B5" w:rsidRDefault="004050DE" w:rsidP="004050DE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>Ученый секретарь</w:t>
      </w:r>
    </w:p>
    <w:p w:rsidR="004050DE" w:rsidRPr="000D29B5" w:rsidRDefault="004050DE" w:rsidP="004050DE">
      <w:pPr>
        <w:spacing w:after="0" w:line="240" w:lineRule="auto"/>
        <w:rPr>
          <w:rFonts w:ascii="Times New Roman" w:hAnsi="Times New Roman" w:cs="Times New Roman"/>
          <w:b/>
          <w:i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t>диссертационного совета</w:t>
      </w:r>
      <w:r>
        <w:rPr>
          <w:rFonts w:ascii="Times New Roman" w:hAnsi="Times New Roman" w:cs="Times New Roman"/>
          <w:sz w:val="19"/>
          <w:szCs w:val="19"/>
        </w:rPr>
        <w:t xml:space="preserve">,                                                                                                           </w:t>
      </w:r>
      <w:r w:rsidRPr="000D29B5">
        <w:rPr>
          <w:rFonts w:ascii="Times New Roman" w:hAnsi="Times New Roman" w:cs="Times New Roman"/>
          <w:sz w:val="19"/>
          <w:szCs w:val="19"/>
        </w:rPr>
        <w:t xml:space="preserve"> </w:t>
      </w:r>
      <w:r w:rsidRPr="0060673F">
        <w:rPr>
          <w:rFonts w:ascii="Times New Roman" w:hAnsi="Times New Roman"/>
          <w:sz w:val="18"/>
          <w:szCs w:val="18"/>
        </w:rPr>
        <w:t xml:space="preserve">кандидат педагогических наук,                                                                                               профессор                                       </w:t>
      </w:r>
      <w:r w:rsidRPr="0060673F">
        <w:rPr>
          <w:rFonts w:ascii="Times New Roman" w:hAnsi="Times New Roman" w:cs="Times New Roman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</w:t>
      </w:r>
      <w:r w:rsidRPr="000D29B5">
        <w:rPr>
          <w:rFonts w:ascii="Times New Roman" w:hAnsi="Times New Roman" w:cs="Times New Roman"/>
          <w:b/>
          <w:i/>
          <w:sz w:val="19"/>
          <w:szCs w:val="19"/>
        </w:rPr>
        <w:t xml:space="preserve">Л.В. </w:t>
      </w:r>
      <w:proofErr w:type="spellStart"/>
      <w:r w:rsidRPr="000D29B5">
        <w:rPr>
          <w:rFonts w:ascii="Times New Roman" w:hAnsi="Times New Roman" w:cs="Times New Roman"/>
          <w:b/>
          <w:i/>
          <w:sz w:val="19"/>
          <w:szCs w:val="19"/>
        </w:rPr>
        <w:t>Самокрутова</w:t>
      </w:r>
      <w:proofErr w:type="spellEnd"/>
    </w:p>
    <w:p w:rsidR="000919AA" w:rsidRPr="000D29B5" w:rsidRDefault="000919AA" w:rsidP="004050DE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9960CA" w:rsidRPr="000D29B5" w:rsidRDefault="00C175FF" w:rsidP="00C175F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9"/>
          <w:szCs w:val="19"/>
        </w:rPr>
      </w:pPr>
      <w:r w:rsidRPr="000D29B5">
        <w:rPr>
          <w:rFonts w:ascii="Times New Roman" w:hAnsi="Times New Roman" w:cs="Times New Roman"/>
          <w:sz w:val="19"/>
          <w:szCs w:val="19"/>
        </w:rPr>
        <w:lastRenderedPageBreak/>
        <w:tab/>
      </w:r>
      <w:r w:rsidRPr="000D29B5">
        <w:rPr>
          <w:rFonts w:ascii="Times New Roman" w:hAnsi="Times New Roman" w:cs="Times New Roman"/>
          <w:sz w:val="19"/>
          <w:szCs w:val="19"/>
        </w:rPr>
        <w:tab/>
      </w:r>
      <w:r w:rsidRPr="000D29B5">
        <w:rPr>
          <w:rFonts w:ascii="Times New Roman" w:hAnsi="Times New Roman" w:cs="Times New Roman"/>
          <w:sz w:val="19"/>
          <w:szCs w:val="19"/>
        </w:rPr>
        <w:tab/>
      </w:r>
      <w:r w:rsidR="009960CA" w:rsidRPr="000D29B5">
        <w:rPr>
          <w:rFonts w:ascii="Times New Roman" w:hAnsi="Times New Roman" w:cs="Times New Roman"/>
          <w:sz w:val="19"/>
          <w:szCs w:val="19"/>
        </w:rPr>
        <w:t xml:space="preserve"> </w:t>
      </w:r>
    </w:p>
    <w:p w:rsidR="001F4FE0" w:rsidRPr="005A0B96" w:rsidRDefault="001F4FE0" w:rsidP="000919A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                              ОБЩАЯ ХАРАКТЕРИСТИКА РАБОТЫ</w:t>
      </w:r>
    </w:p>
    <w:p w:rsidR="005A0B96" w:rsidRDefault="005A0B96" w:rsidP="000919A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CB535C" w:rsidRPr="005A0B96" w:rsidRDefault="009478ED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Актуальность исследования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CB53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1F4FE0" w:rsidRPr="005A0B96" w:rsidRDefault="001F4FE0" w:rsidP="001F4FE0">
      <w:pPr>
        <w:pStyle w:val="HTML"/>
        <w:jc w:val="both"/>
        <w:textAlignment w:val="top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Проблемы подготовки высококвалифицированных специалистов и формирования</w:t>
      </w:r>
      <w:r w:rsidRPr="005A0B96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коммуникативной культуры  специалистов негуманитарной сферы общения, неоднократно 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обсуждавшиеся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трудах ведущих ученых: </w:t>
      </w:r>
      <w:proofErr w:type="gram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О.А. Артемьевой, Н.Е. Астафьевой, В.И. 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Байденко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Н.А. Селезневой, А.А. Вербицкого, А.Л. Денисовой, И.А. Зимней, Р.П. 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Мильруда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Н.В. Молотковой, О.П. 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Околелова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А.А. Новикова, В.А. 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Сластенина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А.И. 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Субетто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В.Д. 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Шадрикова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, А.В. Хуторского и др., - в условиях развития информационного общества звучат особенно остро.</w:t>
      </w:r>
      <w:proofErr w:type="gram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системе знаний специалиста выделяют два блока (О.А. Артемьева). Первый связан с выполнением конкретных профессиональных действий, второй блок, включающий знания о механизмах деятельности, понимание ее структуры (метазнания), умение обучаться (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метаумения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), содержит главные компоненты его  профессиональной культуры. При этом он не только потребитель информации, но и «активный участник информационного процесса – автор, редактор, референт, рецензент, консультант» (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Блюменау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Д.И.). Соответственно, специалисту необходимо приобретение </w:t>
      </w:r>
      <w:proofErr w:type="spellStart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>метаквалификации</w:t>
      </w:r>
      <w:proofErr w:type="spellEnd"/>
      <w:r w:rsidRP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– культуры восприятия и создания текста как главной составляющей современного информационного потока.</w:t>
      </w:r>
    </w:p>
    <w:p w:rsidR="0085691C" w:rsidRPr="005A0B96" w:rsidRDefault="001F4FE0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Е</w:t>
      </w:r>
      <w:r w:rsidR="00E0277E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сли идея повышения коммуникативной культуры специалистов достаточно хорошо разработана и освещена в специальной литературе, то проблема формирования коммуникативной компетенции в условиях профильной 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(</w:t>
      </w:r>
      <w:proofErr w:type="gram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естественно-математической) </w:t>
      </w:r>
      <w:proofErr w:type="gramEnd"/>
      <w:r w:rsidR="00E0277E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школы требует внимательного изучения. А</w:t>
      </w:r>
      <w:r w:rsidR="00D50D09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нализ образовательного стандарта профильной </w:t>
      </w:r>
      <w:r w:rsidR="00D975BB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школы  показывает, что </w:t>
      </w:r>
      <w:r w:rsidR="00D50D09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концептуальная обоснованность профильного содержания языковой  </w:t>
      </w:r>
      <w:r w:rsidR="006F0D99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подготовки</w:t>
      </w:r>
      <w:r w:rsidR="00D975BB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отсутствует</w:t>
      </w:r>
      <w:r w:rsidR="00B70A74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, 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это </w:t>
      </w:r>
      <w:r w:rsidR="00556C5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снижает качество подготовки </w:t>
      </w:r>
      <w:r w:rsidR="00B70A7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выпускников </w:t>
      </w:r>
      <w:r w:rsidR="00556C5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 в дальнейшем скажется на </w:t>
      </w:r>
      <w:r w:rsidR="00B70A7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их </w:t>
      </w:r>
      <w:r w:rsidR="00556C5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успешности в профессиональном становлении.</w:t>
      </w:r>
      <w:r w:rsidR="002228E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D50D09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Актуальность проведения эксперимента по данной проблем</w:t>
      </w:r>
      <w:r w:rsidR="006F0D99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е </w:t>
      </w:r>
      <w:r w:rsidR="00D50D09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определяется внешними для системы образования факторами: низким уровнем коммуникативной грамотности специалистов, а также внутренней конъюнктурой рынка труда, диктующей необходимость</w:t>
      </w:r>
      <w:r w:rsidR="00B70A74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</w:t>
      </w:r>
      <w:r w:rsidR="00D50D09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формирования социально</w:t>
      </w:r>
      <w:r w:rsidR="00B70A74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и профессионально значимых компетенций  уже на ранней стадии профессиональной подготовки. </w:t>
      </w:r>
      <w:r w:rsidR="00CB53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 связи с этим особого внимания заслуживает решение проблемы формирования </w:t>
      </w:r>
      <w:proofErr w:type="spellStart"/>
      <w:r w:rsidR="00CB53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CB53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в условиях профильной </w:t>
      </w:r>
      <w:r w:rsidR="009B641A">
        <w:rPr>
          <w:rFonts w:ascii="Times New Roman" w:hAnsi="Times New Roman" w:cs="Times New Roman"/>
          <w:color w:val="000000" w:themeColor="text1"/>
          <w:sz w:val="19"/>
          <w:szCs w:val="19"/>
        </w:rPr>
        <w:t>естественно</w:t>
      </w:r>
      <w:r w:rsidR="00CB53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-математической школы</w:t>
      </w:r>
      <w:r w:rsidR="00556C5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="00CB53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что  позволит сформировать личность выпускника, готового работать с информационными потоками, умеющего конструктивно вступать в профессиональную коммуникацию, владеющего приемами самоорганизации: умением  ставить профессионально значимую коммуникативную цель и достигать ее. </w:t>
      </w:r>
    </w:p>
    <w:p w:rsidR="000919AA" w:rsidRPr="005A0B96" w:rsidRDefault="000919AA" w:rsidP="000919A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19"/>
          <w:szCs w:val="19"/>
        </w:rPr>
      </w:pPr>
    </w:p>
    <w:p w:rsidR="00B70A74" w:rsidRPr="005A0B96" w:rsidRDefault="009478ED" w:rsidP="000919AA">
      <w:pPr>
        <w:pStyle w:val="aa"/>
        <w:spacing w:before="0" w:beforeAutospacing="0" w:after="0" w:afterAutospacing="0"/>
        <w:jc w:val="both"/>
        <w:rPr>
          <w:b/>
          <w:color w:val="000000" w:themeColor="text1"/>
          <w:sz w:val="19"/>
          <w:szCs w:val="19"/>
        </w:rPr>
      </w:pPr>
      <w:r w:rsidRPr="005A0B96">
        <w:rPr>
          <w:b/>
          <w:color w:val="000000" w:themeColor="text1"/>
          <w:sz w:val="19"/>
          <w:szCs w:val="19"/>
        </w:rPr>
        <w:t xml:space="preserve">Степень разработанности проблемы </w:t>
      </w:r>
    </w:p>
    <w:p w:rsidR="009478ED" w:rsidRPr="005A0B96" w:rsidRDefault="00876712" w:rsidP="000919AA">
      <w:pPr>
        <w:pStyle w:val="aa"/>
        <w:tabs>
          <w:tab w:val="left" w:pos="3544"/>
        </w:tabs>
        <w:spacing w:before="0" w:beforeAutospacing="0" w:after="0" w:afterAutospacing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>Коммуникативн</w:t>
      </w:r>
      <w:r w:rsidR="008C75C4" w:rsidRPr="005A0B96">
        <w:rPr>
          <w:color w:val="000000" w:themeColor="text1"/>
          <w:sz w:val="19"/>
          <w:szCs w:val="19"/>
        </w:rPr>
        <w:t>ую</w:t>
      </w:r>
      <w:r w:rsidRPr="005A0B96">
        <w:rPr>
          <w:color w:val="000000" w:themeColor="text1"/>
          <w:sz w:val="19"/>
          <w:szCs w:val="19"/>
        </w:rPr>
        <w:t xml:space="preserve"> компетенци</w:t>
      </w:r>
      <w:r w:rsidR="008C75C4" w:rsidRPr="005A0B96">
        <w:rPr>
          <w:color w:val="000000" w:themeColor="text1"/>
          <w:sz w:val="19"/>
          <w:szCs w:val="19"/>
        </w:rPr>
        <w:t>ю</w:t>
      </w:r>
      <w:r w:rsidRPr="005A0B96">
        <w:rPr>
          <w:color w:val="000000" w:themeColor="text1"/>
          <w:sz w:val="19"/>
          <w:szCs w:val="19"/>
        </w:rPr>
        <w:t xml:space="preserve">, </w:t>
      </w:r>
      <w:r w:rsidR="008C75C4" w:rsidRPr="005A0B96">
        <w:rPr>
          <w:color w:val="000000" w:themeColor="text1"/>
          <w:sz w:val="19"/>
          <w:szCs w:val="19"/>
        </w:rPr>
        <w:t xml:space="preserve">которая </w:t>
      </w:r>
      <w:r w:rsidRPr="005A0B96">
        <w:rPr>
          <w:color w:val="000000" w:themeColor="text1"/>
          <w:sz w:val="19"/>
          <w:szCs w:val="19"/>
        </w:rPr>
        <w:t>наряду с социально-политической, межкультурной, информационной входит в классификацию, определенную Советом Европы (1994)</w:t>
      </w:r>
      <w:r w:rsidR="008C75C4" w:rsidRPr="005A0B96">
        <w:rPr>
          <w:color w:val="000000" w:themeColor="text1"/>
          <w:sz w:val="19"/>
          <w:szCs w:val="19"/>
        </w:rPr>
        <w:t>, ряд ученых (</w:t>
      </w:r>
      <w:r w:rsidR="00047E9B" w:rsidRPr="005A0B96">
        <w:rPr>
          <w:color w:val="000000" w:themeColor="text1"/>
          <w:sz w:val="19"/>
          <w:szCs w:val="19"/>
        </w:rPr>
        <w:t xml:space="preserve">Э.Ф. </w:t>
      </w:r>
      <w:proofErr w:type="spellStart"/>
      <w:r w:rsidR="00047E9B" w:rsidRPr="005A0B96">
        <w:rPr>
          <w:color w:val="000000" w:themeColor="text1"/>
          <w:sz w:val="19"/>
          <w:szCs w:val="19"/>
        </w:rPr>
        <w:t>Зеер</w:t>
      </w:r>
      <w:proofErr w:type="spellEnd"/>
      <w:r w:rsidR="00047E9B" w:rsidRPr="005A0B96">
        <w:rPr>
          <w:color w:val="000000" w:themeColor="text1"/>
          <w:sz w:val="19"/>
          <w:szCs w:val="19"/>
        </w:rPr>
        <w:t>,</w:t>
      </w:r>
      <w:r w:rsidR="00047E9B" w:rsidRPr="005A0B96">
        <w:rPr>
          <w:rFonts w:eastAsia="Times New Roman"/>
          <w:color w:val="000000" w:themeColor="text1"/>
          <w:sz w:val="19"/>
          <w:szCs w:val="19"/>
        </w:rPr>
        <w:t xml:space="preserve"> И</w:t>
      </w:r>
      <w:proofErr w:type="gramStart"/>
      <w:r w:rsidR="00047E9B" w:rsidRPr="005A0B96">
        <w:rPr>
          <w:rFonts w:eastAsia="Times New Roman"/>
          <w:color w:val="000000" w:themeColor="text1"/>
          <w:sz w:val="19"/>
          <w:szCs w:val="19"/>
        </w:rPr>
        <w:t>,А</w:t>
      </w:r>
      <w:proofErr w:type="gramEnd"/>
      <w:r w:rsidR="00047E9B" w:rsidRPr="005A0B96">
        <w:rPr>
          <w:rFonts w:eastAsia="Times New Roman"/>
          <w:color w:val="000000" w:themeColor="text1"/>
          <w:sz w:val="19"/>
          <w:szCs w:val="19"/>
        </w:rPr>
        <w:t xml:space="preserve">. Зимняя, </w:t>
      </w:r>
      <w:r w:rsidR="00047E9B" w:rsidRPr="005A0B96">
        <w:rPr>
          <w:color w:val="000000" w:themeColor="text1"/>
          <w:sz w:val="19"/>
          <w:szCs w:val="19"/>
        </w:rPr>
        <w:t>А.М. Новиков,</w:t>
      </w:r>
      <w:r w:rsidR="00047E9B" w:rsidRPr="005A0B96">
        <w:rPr>
          <w:rFonts w:eastAsia="Times New Roman"/>
          <w:color w:val="000000" w:themeColor="text1"/>
          <w:sz w:val="19"/>
          <w:szCs w:val="19"/>
        </w:rPr>
        <w:t xml:space="preserve"> М.И. Холодная и др.) </w:t>
      </w:r>
      <w:r w:rsidR="008C75C4" w:rsidRPr="005A0B96">
        <w:rPr>
          <w:color w:val="000000" w:themeColor="text1"/>
          <w:sz w:val="19"/>
          <w:szCs w:val="19"/>
        </w:rPr>
        <w:t>относят к «базисным квалификациям»</w:t>
      </w:r>
      <w:r w:rsidR="00885222" w:rsidRPr="005A0B96">
        <w:rPr>
          <w:color w:val="000000" w:themeColor="text1"/>
          <w:sz w:val="19"/>
          <w:szCs w:val="19"/>
        </w:rPr>
        <w:t>,</w:t>
      </w:r>
      <w:r w:rsidR="008C75C4" w:rsidRPr="005A0B96">
        <w:rPr>
          <w:color w:val="000000" w:themeColor="text1"/>
          <w:sz w:val="19"/>
          <w:szCs w:val="19"/>
        </w:rPr>
        <w:t xml:space="preserve"> или «ключевым компетенциям».</w:t>
      </w:r>
      <w:r w:rsidR="008C75C4" w:rsidRPr="005A0B96">
        <w:rPr>
          <w:b/>
          <w:color w:val="000000" w:themeColor="text1"/>
          <w:sz w:val="19"/>
          <w:szCs w:val="19"/>
        </w:rPr>
        <w:t xml:space="preserve"> </w:t>
      </w:r>
      <w:proofErr w:type="gramStart"/>
      <w:r w:rsidR="006D3F42" w:rsidRPr="005A0B96">
        <w:rPr>
          <w:color w:val="000000" w:themeColor="text1"/>
          <w:sz w:val="19"/>
          <w:szCs w:val="19"/>
        </w:rPr>
        <w:lastRenderedPageBreak/>
        <w:t xml:space="preserve">Проблема формирования </w:t>
      </w:r>
      <w:r w:rsidR="0000167B" w:rsidRPr="005A0B96">
        <w:rPr>
          <w:color w:val="000000" w:themeColor="text1"/>
          <w:sz w:val="19"/>
          <w:szCs w:val="19"/>
        </w:rPr>
        <w:t xml:space="preserve">профессиональной </w:t>
      </w:r>
      <w:r w:rsidR="0079756B" w:rsidRPr="005A0B96">
        <w:rPr>
          <w:color w:val="000000" w:themeColor="text1"/>
          <w:sz w:val="19"/>
          <w:szCs w:val="19"/>
        </w:rPr>
        <w:t xml:space="preserve">ментальности </w:t>
      </w:r>
      <w:r w:rsidR="006D3F42" w:rsidRPr="005A0B96">
        <w:rPr>
          <w:color w:val="000000" w:themeColor="text1"/>
          <w:sz w:val="19"/>
          <w:szCs w:val="19"/>
        </w:rPr>
        <w:t xml:space="preserve">обучающихся в профильной </w:t>
      </w:r>
      <w:r w:rsidR="0079756B" w:rsidRPr="005A0B96">
        <w:rPr>
          <w:color w:val="000000" w:themeColor="text1"/>
          <w:sz w:val="19"/>
          <w:szCs w:val="19"/>
        </w:rPr>
        <w:t xml:space="preserve">естественно-математической </w:t>
      </w:r>
      <w:r w:rsidR="006D3F42" w:rsidRPr="005A0B96">
        <w:rPr>
          <w:color w:val="000000" w:themeColor="text1"/>
          <w:sz w:val="19"/>
          <w:szCs w:val="19"/>
        </w:rPr>
        <w:t>школе</w:t>
      </w:r>
      <w:r w:rsidR="0079756B" w:rsidRPr="005A0B96">
        <w:rPr>
          <w:color w:val="000000" w:themeColor="text1"/>
          <w:sz w:val="19"/>
          <w:szCs w:val="19"/>
        </w:rPr>
        <w:t>,</w:t>
      </w:r>
      <w:r w:rsidR="006D3F42" w:rsidRPr="005A0B96">
        <w:rPr>
          <w:color w:val="000000" w:themeColor="text1"/>
          <w:sz w:val="19"/>
          <w:szCs w:val="19"/>
        </w:rPr>
        <w:t xml:space="preserve"> </w:t>
      </w:r>
      <w:r w:rsidR="0079756B" w:rsidRPr="005A0B96">
        <w:rPr>
          <w:color w:val="000000" w:themeColor="text1"/>
          <w:sz w:val="19"/>
          <w:szCs w:val="19"/>
        </w:rPr>
        <w:t xml:space="preserve">условия  формирования ключевых компетенций будущего специалиста, </w:t>
      </w:r>
      <w:r w:rsidR="000217F4" w:rsidRPr="005A0B96">
        <w:rPr>
          <w:color w:val="000000" w:themeColor="text1"/>
          <w:sz w:val="19"/>
          <w:szCs w:val="19"/>
        </w:rPr>
        <w:t>вопросы саморазвития личности рассматривается в работах</w:t>
      </w:r>
      <w:r w:rsidR="00CE53B1" w:rsidRPr="005A0B96">
        <w:rPr>
          <w:color w:val="000000" w:themeColor="text1"/>
          <w:sz w:val="19"/>
          <w:szCs w:val="19"/>
        </w:rPr>
        <w:t xml:space="preserve"> </w:t>
      </w:r>
      <w:r w:rsidR="00885222" w:rsidRPr="005A0B96">
        <w:rPr>
          <w:rFonts w:eastAsia="Times New Roman"/>
          <w:color w:val="000000" w:themeColor="text1"/>
          <w:sz w:val="19"/>
          <w:szCs w:val="19"/>
        </w:rPr>
        <w:t xml:space="preserve">О. С. </w:t>
      </w:r>
      <w:proofErr w:type="spellStart"/>
      <w:r w:rsidR="00885222" w:rsidRPr="005A0B96">
        <w:rPr>
          <w:rFonts w:eastAsia="Times New Roman"/>
          <w:color w:val="000000" w:themeColor="text1"/>
          <w:sz w:val="19"/>
          <w:szCs w:val="19"/>
        </w:rPr>
        <w:t>Газман</w:t>
      </w:r>
      <w:proofErr w:type="spellEnd"/>
      <w:r w:rsidR="00885222" w:rsidRPr="005A0B96">
        <w:rPr>
          <w:rFonts w:eastAsia="Times New Roman"/>
          <w:color w:val="000000" w:themeColor="text1"/>
          <w:sz w:val="19"/>
          <w:szCs w:val="19"/>
        </w:rPr>
        <w:t>,</w:t>
      </w:r>
      <w:r w:rsidR="00885222" w:rsidRPr="005A0B96">
        <w:rPr>
          <w:color w:val="000000" w:themeColor="text1"/>
          <w:sz w:val="19"/>
          <w:szCs w:val="19"/>
        </w:rPr>
        <w:t xml:space="preserve"> </w:t>
      </w:r>
      <w:r w:rsidR="00CE53B1" w:rsidRPr="005A0B96">
        <w:rPr>
          <w:color w:val="000000" w:themeColor="text1"/>
          <w:sz w:val="19"/>
          <w:szCs w:val="19"/>
        </w:rPr>
        <w:t xml:space="preserve">Э.Ф. </w:t>
      </w:r>
      <w:proofErr w:type="spellStart"/>
      <w:r w:rsidR="00CE53B1" w:rsidRPr="005A0B96">
        <w:rPr>
          <w:color w:val="000000" w:themeColor="text1"/>
          <w:sz w:val="19"/>
          <w:szCs w:val="19"/>
        </w:rPr>
        <w:t>Зеер</w:t>
      </w:r>
      <w:proofErr w:type="spellEnd"/>
      <w:r w:rsidR="00CE53B1" w:rsidRPr="005A0B96">
        <w:rPr>
          <w:color w:val="000000" w:themeColor="text1"/>
          <w:sz w:val="19"/>
          <w:szCs w:val="19"/>
        </w:rPr>
        <w:t xml:space="preserve">, </w:t>
      </w:r>
      <w:r w:rsidR="00885222" w:rsidRPr="005A0B96">
        <w:rPr>
          <w:rFonts w:eastAsia="Times New Roman"/>
          <w:color w:val="000000" w:themeColor="text1"/>
          <w:sz w:val="19"/>
          <w:szCs w:val="19"/>
        </w:rPr>
        <w:t>Е.А. Климова,</w:t>
      </w:r>
      <w:r w:rsidR="00885222" w:rsidRPr="005A0B96">
        <w:rPr>
          <w:color w:val="000000" w:themeColor="text1"/>
          <w:sz w:val="19"/>
          <w:szCs w:val="19"/>
        </w:rPr>
        <w:t xml:space="preserve"> </w:t>
      </w:r>
      <w:r w:rsidR="00CE53B1" w:rsidRPr="005A0B96">
        <w:rPr>
          <w:color w:val="000000" w:themeColor="text1"/>
          <w:sz w:val="19"/>
          <w:szCs w:val="19"/>
        </w:rPr>
        <w:t>А.А. Новикова,</w:t>
      </w:r>
      <w:r w:rsidR="000217F4" w:rsidRPr="005A0B96">
        <w:rPr>
          <w:color w:val="000000" w:themeColor="text1"/>
          <w:sz w:val="19"/>
          <w:szCs w:val="19"/>
        </w:rPr>
        <w:t xml:space="preserve"> </w:t>
      </w:r>
      <w:r w:rsidR="00885222" w:rsidRPr="005A0B96">
        <w:rPr>
          <w:rFonts w:eastAsia="Times New Roman"/>
          <w:color w:val="000000" w:themeColor="text1"/>
          <w:sz w:val="19"/>
          <w:szCs w:val="19"/>
        </w:rPr>
        <w:t xml:space="preserve">Н.С. </w:t>
      </w:r>
      <w:proofErr w:type="spellStart"/>
      <w:r w:rsidR="00885222" w:rsidRPr="005A0B96">
        <w:rPr>
          <w:rFonts w:eastAsia="Times New Roman"/>
          <w:color w:val="000000" w:themeColor="text1"/>
          <w:sz w:val="19"/>
          <w:szCs w:val="19"/>
        </w:rPr>
        <w:t>Пряжникова</w:t>
      </w:r>
      <w:proofErr w:type="spellEnd"/>
      <w:r w:rsidR="00885222" w:rsidRPr="005A0B96">
        <w:rPr>
          <w:rFonts w:eastAsia="Times New Roman"/>
          <w:color w:val="000000" w:themeColor="text1"/>
          <w:sz w:val="19"/>
          <w:szCs w:val="19"/>
        </w:rPr>
        <w:t>,</w:t>
      </w:r>
      <w:r w:rsidR="00885222" w:rsidRPr="005A0B96">
        <w:rPr>
          <w:color w:val="000000" w:themeColor="text1"/>
          <w:sz w:val="19"/>
          <w:szCs w:val="19"/>
        </w:rPr>
        <w:t xml:space="preserve"> </w:t>
      </w:r>
      <w:r w:rsidR="000217F4" w:rsidRPr="005A0B96">
        <w:rPr>
          <w:color w:val="000000" w:themeColor="text1"/>
          <w:sz w:val="19"/>
          <w:szCs w:val="19"/>
        </w:rPr>
        <w:t>М.А. Холодной,</w:t>
      </w:r>
      <w:r w:rsidR="00CE53B1" w:rsidRPr="005A0B96">
        <w:rPr>
          <w:color w:val="000000" w:themeColor="text1"/>
          <w:sz w:val="19"/>
          <w:szCs w:val="19"/>
        </w:rPr>
        <w:t xml:space="preserve"> А.В. Хуторского</w:t>
      </w:r>
      <w:r w:rsidR="00885222" w:rsidRPr="005A0B96">
        <w:rPr>
          <w:color w:val="000000" w:themeColor="text1"/>
          <w:sz w:val="19"/>
          <w:szCs w:val="19"/>
        </w:rPr>
        <w:t>,</w:t>
      </w:r>
      <w:r w:rsidR="00885222" w:rsidRPr="005A0B96">
        <w:rPr>
          <w:rFonts w:eastAsia="Times New Roman"/>
          <w:color w:val="000000" w:themeColor="text1"/>
          <w:sz w:val="19"/>
          <w:szCs w:val="19"/>
        </w:rPr>
        <w:t xml:space="preserve"> С.Н. Чистякова</w:t>
      </w:r>
      <w:r w:rsidR="000217F4" w:rsidRPr="005A0B96">
        <w:rPr>
          <w:color w:val="000000" w:themeColor="text1"/>
          <w:sz w:val="19"/>
          <w:szCs w:val="19"/>
        </w:rPr>
        <w:t xml:space="preserve"> и др.</w:t>
      </w:r>
      <w:r w:rsidR="001F4FE0" w:rsidRPr="005A0B96">
        <w:rPr>
          <w:color w:val="000000" w:themeColor="text1"/>
          <w:sz w:val="28"/>
          <w:szCs w:val="28"/>
        </w:rPr>
        <w:t xml:space="preserve"> </w:t>
      </w:r>
      <w:r w:rsidR="001F4FE0" w:rsidRPr="005A0B96">
        <w:rPr>
          <w:rFonts w:eastAsia="Times New Roman"/>
          <w:color w:val="000000" w:themeColor="text1"/>
          <w:sz w:val="19"/>
          <w:szCs w:val="19"/>
        </w:rPr>
        <w:t xml:space="preserve"> В них отражено </w:t>
      </w:r>
      <w:r w:rsidR="005C1048" w:rsidRPr="005A0B96">
        <w:rPr>
          <w:rFonts w:eastAsia="Times New Roman"/>
          <w:color w:val="000000" w:themeColor="text1"/>
          <w:sz w:val="19"/>
          <w:szCs w:val="19"/>
        </w:rPr>
        <w:t xml:space="preserve">понимание важности </w:t>
      </w:r>
      <w:r w:rsidR="00885222" w:rsidRPr="005A0B96">
        <w:rPr>
          <w:rFonts w:eastAsia="Times New Roman"/>
          <w:color w:val="000000" w:themeColor="text1"/>
          <w:sz w:val="19"/>
          <w:szCs w:val="19"/>
        </w:rPr>
        <w:t>самоопределения и профессиональног</w:t>
      </w:r>
      <w:r w:rsidR="005C1048" w:rsidRPr="005A0B96">
        <w:rPr>
          <w:rFonts w:eastAsia="Times New Roman"/>
          <w:color w:val="000000" w:themeColor="text1"/>
          <w:sz w:val="19"/>
          <w:szCs w:val="19"/>
        </w:rPr>
        <w:t>о самоопределения как его части и</w:t>
      </w:r>
      <w:proofErr w:type="gramEnd"/>
      <w:r w:rsidR="005C1048" w:rsidRPr="005A0B96">
        <w:rPr>
          <w:rFonts w:eastAsia="Times New Roman"/>
          <w:color w:val="000000" w:themeColor="text1"/>
          <w:sz w:val="19"/>
          <w:szCs w:val="19"/>
        </w:rPr>
        <w:t xml:space="preserve"> ключевые подходы к нему. </w:t>
      </w:r>
      <w:r w:rsidR="000217F4" w:rsidRPr="005A0B96">
        <w:rPr>
          <w:color w:val="000000" w:themeColor="text1"/>
          <w:sz w:val="19"/>
          <w:szCs w:val="19"/>
        </w:rPr>
        <w:t xml:space="preserve"> </w:t>
      </w:r>
      <w:proofErr w:type="gramStart"/>
      <w:r w:rsidR="009478ED" w:rsidRPr="005A0B96">
        <w:rPr>
          <w:color w:val="000000" w:themeColor="text1"/>
          <w:sz w:val="19"/>
          <w:szCs w:val="19"/>
        </w:rPr>
        <w:t xml:space="preserve">В диссертационных исследованиях последних лет рассматриваются вопросы отбора профессионально маркированного языкового материала, исследуются основы профессиональной  речевой деятельности  (Е. В. </w:t>
      </w:r>
      <w:proofErr w:type="spellStart"/>
      <w:r w:rsidR="009478ED" w:rsidRPr="005A0B96">
        <w:rPr>
          <w:color w:val="000000" w:themeColor="text1"/>
          <w:sz w:val="19"/>
          <w:szCs w:val="19"/>
        </w:rPr>
        <w:t>Атаева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, Н. Д. </w:t>
      </w:r>
      <w:proofErr w:type="spellStart"/>
      <w:r w:rsidR="009478ED" w:rsidRPr="005A0B96">
        <w:rPr>
          <w:color w:val="000000" w:themeColor="text1"/>
          <w:sz w:val="19"/>
          <w:szCs w:val="19"/>
        </w:rPr>
        <w:t>Колетвинова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, Н. И. Колесникова, </w:t>
      </w:r>
      <w:r w:rsidR="0000167B" w:rsidRPr="005A0B96">
        <w:rPr>
          <w:color w:val="000000" w:themeColor="text1"/>
          <w:sz w:val="19"/>
          <w:szCs w:val="19"/>
        </w:rPr>
        <w:t xml:space="preserve">А.В. </w:t>
      </w:r>
      <w:r w:rsidR="0000167B" w:rsidRPr="005A0B96">
        <w:rPr>
          <w:rFonts w:eastAsia="Times New Roman"/>
          <w:bCs/>
          <w:color w:val="000000" w:themeColor="text1"/>
          <w:kern w:val="36"/>
          <w:sz w:val="19"/>
          <w:szCs w:val="19"/>
        </w:rPr>
        <w:t>Коренева,</w:t>
      </w:r>
      <w:r w:rsidR="009478ED" w:rsidRPr="005A0B96">
        <w:rPr>
          <w:color w:val="000000" w:themeColor="text1"/>
          <w:sz w:val="19"/>
          <w:szCs w:val="19"/>
        </w:rPr>
        <w:t xml:space="preserve"> О. М. </w:t>
      </w:r>
      <w:proofErr w:type="spellStart"/>
      <w:r w:rsidR="009478ED" w:rsidRPr="005A0B96">
        <w:rPr>
          <w:color w:val="000000" w:themeColor="text1"/>
          <w:sz w:val="19"/>
          <w:szCs w:val="19"/>
        </w:rPr>
        <w:t>Косянова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, Т. И. Магомедова, Р. С. Новикова, Е.П. </w:t>
      </w:r>
      <w:proofErr w:type="spellStart"/>
      <w:r w:rsidR="009478ED" w:rsidRPr="005A0B96">
        <w:rPr>
          <w:color w:val="000000" w:themeColor="text1"/>
          <w:sz w:val="19"/>
          <w:szCs w:val="19"/>
        </w:rPr>
        <w:t>Потеряева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, </w:t>
      </w:r>
      <w:proofErr w:type="spellStart"/>
      <w:r w:rsidR="009478ED" w:rsidRPr="005A0B96">
        <w:rPr>
          <w:color w:val="000000" w:themeColor="text1"/>
          <w:sz w:val="19"/>
          <w:szCs w:val="19"/>
        </w:rPr>
        <w:t>В.Ф.Ремизова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,  Н. Н. </w:t>
      </w:r>
      <w:proofErr w:type="spellStart"/>
      <w:r w:rsidR="009478ED" w:rsidRPr="005A0B96">
        <w:rPr>
          <w:color w:val="000000" w:themeColor="text1"/>
          <w:sz w:val="19"/>
          <w:szCs w:val="19"/>
        </w:rPr>
        <w:t>Тесликова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, И.А. </w:t>
      </w:r>
      <w:proofErr w:type="spellStart"/>
      <w:r w:rsidR="009478ED" w:rsidRPr="005A0B96">
        <w:rPr>
          <w:color w:val="000000" w:themeColor="text1"/>
          <w:sz w:val="19"/>
          <w:szCs w:val="19"/>
        </w:rPr>
        <w:t>Цатурова</w:t>
      </w:r>
      <w:proofErr w:type="spellEnd"/>
      <w:r w:rsidR="0000167B" w:rsidRPr="005A0B96">
        <w:rPr>
          <w:color w:val="000000" w:themeColor="text1"/>
          <w:sz w:val="19"/>
          <w:szCs w:val="19"/>
        </w:rPr>
        <w:t xml:space="preserve"> </w:t>
      </w:r>
      <w:r w:rsidR="009478ED" w:rsidRPr="005A0B96">
        <w:rPr>
          <w:color w:val="000000" w:themeColor="text1"/>
          <w:sz w:val="19"/>
          <w:szCs w:val="19"/>
        </w:rPr>
        <w:t>и др.).</w:t>
      </w:r>
      <w:proofErr w:type="gramEnd"/>
      <w:r w:rsidR="009478ED" w:rsidRPr="005A0B96">
        <w:rPr>
          <w:color w:val="000000" w:themeColor="text1"/>
          <w:sz w:val="19"/>
          <w:szCs w:val="19"/>
        </w:rPr>
        <w:t xml:space="preserve"> Однако в большей степени эта проблема разрабатывается в контекст</w:t>
      </w:r>
      <w:r w:rsidR="00885222" w:rsidRPr="005A0B96">
        <w:rPr>
          <w:color w:val="000000" w:themeColor="text1"/>
          <w:sz w:val="19"/>
          <w:szCs w:val="19"/>
        </w:rPr>
        <w:t>е изучения английского языка,</w:t>
      </w:r>
      <w:r w:rsidR="009478ED" w:rsidRPr="005A0B96">
        <w:rPr>
          <w:color w:val="000000" w:themeColor="text1"/>
          <w:sz w:val="19"/>
          <w:szCs w:val="19"/>
        </w:rPr>
        <w:t xml:space="preserve"> РКИ </w:t>
      </w:r>
      <w:r w:rsidR="00885222" w:rsidRPr="005A0B96">
        <w:rPr>
          <w:color w:val="000000" w:themeColor="text1"/>
          <w:sz w:val="19"/>
          <w:szCs w:val="19"/>
        </w:rPr>
        <w:t xml:space="preserve">или культуры речи </w:t>
      </w:r>
      <w:r w:rsidR="009478ED" w:rsidRPr="005A0B96">
        <w:rPr>
          <w:color w:val="000000" w:themeColor="text1"/>
          <w:sz w:val="19"/>
          <w:szCs w:val="19"/>
        </w:rPr>
        <w:t>в системе профессионального образования</w:t>
      </w:r>
      <w:r w:rsidR="0000167B" w:rsidRPr="005A0B96">
        <w:rPr>
          <w:color w:val="000000" w:themeColor="text1"/>
          <w:sz w:val="19"/>
          <w:szCs w:val="19"/>
        </w:rPr>
        <w:t xml:space="preserve"> (</w:t>
      </w:r>
      <w:r w:rsidR="009478ED" w:rsidRPr="005A0B96">
        <w:rPr>
          <w:color w:val="000000" w:themeColor="text1"/>
          <w:sz w:val="19"/>
          <w:szCs w:val="19"/>
        </w:rPr>
        <w:t xml:space="preserve">А.К. </w:t>
      </w:r>
      <w:proofErr w:type="spellStart"/>
      <w:r w:rsidR="009478ED" w:rsidRPr="005A0B96">
        <w:rPr>
          <w:color w:val="000000" w:themeColor="text1"/>
          <w:sz w:val="19"/>
          <w:szCs w:val="19"/>
        </w:rPr>
        <w:t>Крупченко</w:t>
      </w:r>
      <w:proofErr w:type="spellEnd"/>
      <w:r w:rsidR="009F6869" w:rsidRPr="005A0B96">
        <w:rPr>
          <w:color w:val="000000" w:themeColor="text1"/>
          <w:sz w:val="19"/>
          <w:szCs w:val="19"/>
        </w:rPr>
        <w:t xml:space="preserve">). При несомненной значимости указанных исследований, следует отметить, что </w:t>
      </w:r>
      <w:r w:rsidR="0079756B" w:rsidRPr="005A0B96">
        <w:rPr>
          <w:color w:val="000000" w:themeColor="text1"/>
          <w:sz w:val="19"/>
          <w:szCs w:val="19"/>
        </w:rPr>
        <w:t>проблема</w:t>
      </w:r>
      <w:r w:rsidR="009F6869" w:rsidRPr="005A0B96">
        <w:rPr>
          <w:color w:val="000000" w:themeColor="text1"/>
          <w:sz w:val="19"/>
          <w:szCs w:val="19"/>
        </w:rPr>
        <w:t xml:space="preserve">   профессионально ориентированного обучения речевой деятельности средствами русского языка в условиях профильной школы</w:t>
      </w:r>
      <w:r w:rsidR="0079756B" w:rsidRPr="005A0B96">
        <w:rPr>
          <w:color w:val="000000" w:themeColor="text1"/>
          <w:sz w:val="19"/>
          <w:szCs w:val="19"/>
        </w:rPr>
        <w:t xml:space="preserve"> разработана недостаточно</w:t>
      </w:r>
      <w:r w:rsidR="009F6869" w:rsidRPr="005A0B96">
        <w:rPr>
          <w:color w:val="000000" w:themeColor="text1"/>
          <w:sz w:val="19"/>
          <w:szCs w:val="19"/>
        </w:rPr>
        <w:t>. Вместе с тем необходимость усиления прагматического аспекта преподавания очевидна: базовые знания обучающиеся получают в школе основного образования,  специфика же профильной школы предполагает разработку профессионально ориентированного курса</w:t>
      </w:r>
      <w:r w:rsidR="00885222" w:rsidRPr="005A0B96">
        <w:rPr>
          <w:color w:val="000000" w:themeColor="text1"/>
          <w:sz w:val="19"/>
          <w:szCs w:val="19"/>
        </w:rPr>
        <w:t xml:space="preserve"> для обеспечения устойчивой позиции будущих специалистов на рынке труда. </w:t>
      </w:r>
      <w:r w:rsidR="009F6869" w:rsidRPr="005A0B96">
        <w:rPr>
          <w:color w:val="000000" w:themeColor="text1"/>
          <w:sz w:val="19"/>
          <w:szCs w:val="19"/>
        </w:rPr>
        <w:t xml:space="preserve"> </w:t>
      </w:r>
      <w:r w:rsidR="00885222" w:rsidRPr="005A0B96">
        <w:rPr>
          <w:color w:val="000000" w:themeColor="text1"/>
          <w:sz w:val="19"/>
          <w:szCs w:val="19"/>
        </w:rPr>
        <w:t xml:space="preserve">Поскольку </w:t>
      </w:r>
      <w:r w:rsidR="00885222" w:rsidRPr="005A0B96">
        <w:rPr>
          <w:i/>
          <w:color w:val="000000" w:themeColor="text1"/>
          <w:sz w:val="19"/>
          <w:szCs w:val="19"/>
        </w:rPr>
        <w:t>языковая личность будущего специалиста</w:t>
      </w:r>
      <w:r w:rsidR="00885222" w:rsidRPr="005A0B96">
        <w:rPr>
          <w:color w:val="000000" w:themeColor="text1"/>
          <w:sz w:val="19"/>
          <w:szCs w:val="19"/>
        </w:rPr>
        <w:t xml:space="preserve"> является «категорией результата образования» (И.А. Зимняя),   </w:t>
      </w:r>
      <w:proofErr w:type="spellStart"/>
      <w:r w:rsidR="00885222" w:rsidRPr="005A0B96">
        <w:rPr>
          <w:color w:val="000000" w:themeColor="text1"/>
          <w:sz w:val="19"/>
          <w:szCs w:val="19"/>
        </w:rPr>
        <w:t>лингвокоммуникативная</w:t>
      </w:r>
      <w:proofErr w:type="spellEnd"/>
      <w:r w:rsidR="00885222" w:rsidRPr="005A0B96">
        <w:rPr>
          <w:color w:val="000000" w:themeColor="text1"/>
          <w:sz w:val="19"/>
          <w:szCs w:val="19"/>
        </w:rPr>
        <w:t xml:space="preserve"> компетенция</w:t>
      </w:r>
      <w:r w:rsidR="00885222" w:rsidRPr="005A0B96">
        <w:rPr>
          <w:i/>
          <w:color w:val="000000" w:themeColor="text1"/>
          <w:sz w:val="19"/>
          <w:szCs w:val="19"/>
        </w:rPr>
        <w:t xml:space="preserve"> </w:t>
      </w:r>
      <w:r w:rsidR="00885222" w:rsidRPr="005A0B96">
        <w:rPr>
          <w:color w:val="000000" w:themeColor="text1"/>
          <w:sz w:val="19"/>
          <w:szCs w:val="19"/>
        </w:rPr>
        <w:t>о</w:t>
      </w:r>
      <w:r w:rsidR="0079756B" w:rsidRPr="005A0B96">
        <w:rPr>
          <w:color w:val="000000" w:themeColor="text1"/>
          <w:sz w:val="19"/>
          <w:szCs w:val="19"/>
        </w:rPr>
        <w:t xml:space="preserve">бучающегося в профильной школе </w:t>
      </w:r>
      <w:r w:rsidR="00885222" w:rsidRPr="005A0B96">
        <w:rPr>
          <w:color w:val="000000" w:themeColor="text1"/>
          <w:sz w:val="19"/>
          <w:szCs w:val="19"/>
        </w:rPr>
        <w:t>становится частью его профессиональных представлений и показателем его готовности к профессиональному общению</w:t>
      </w:r>
      <w:r w:rsidR="00885222" w:rsidRPr="005A0B96">
        <w:rPr>
          <w:rFonts w:eastAsia="Times New Roman"/>
          <w:color w:val="000000" w:themeColor="text1"/>
          <w:sz w:val="19"/>
          <w:szCs w:val="19"/>
        </w:rPr>
        <w:t xml:space="preserve">. </w:t>
      </w:r>
      <w:r w:rsidR="00B53827" w:rsidRPr="005A0B96">
        <w:rPr>
          <w:color w:val="000000" w:themeColor="text1"/>
          <w:sz w:val="19"/>
          <w:szCs w:val="19"/>
        </w:rPr>
        <w:t xml:space="preserve">Проведенный анализ условий и возможностей формирования </w:t>
      </w:r>
      <w:proofErr w:type="spellStart"/>
      <w:r w:rsidR="00B53827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B53827"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компетентности обучающихся в профильной школе  позволяет отметить  ряд </w:t>
      </w:r>
      <w:r w:rsidR="009478ED" w:rsidRPr="005A0B96">
        <w:rPr>
          <w:b/>
          <w:color w:val="000000" w:themeColor="text1"/>
          <w:sz w:val="19"/>
          <w:szCs w:val="19"/>
        </w:rPr>
        <w:t xml:space="preserve">противоречий </w:t>
      </w:r>
      <w:r w:rsidR="009478ED" w:rsidRPr="005A0B96">
        <w:rPr>
          <w:color w:val="000000" w:themeColor="text1"/>
          <w:sz w:val="19"/>
          <w:szCs w:val="19"/>
        </w:rPr>
        <w:t xml:space="preserve"> между:</w:t>
      </w:r>
      <w:r w:rsidR="009478ED" w:rsidRPr="005A0B96">
        <w:rPr>
          <w:rFonts w:eastAsia="+mn-ea"/>
          <w:color w:val="000000" w:themeColor="text1"/>
          <w:kern w:val="24"/>
          <w:sz w:val="19"/>
          <w:szCs w:val="19"/>
        </w:rPr>
        <w:t xml:space="preserve"> </w:t>
      </w:r>
      <w:r w:rsidR="006E4AAD" w:rsidRPr="005A0B96">
        <w:rPr>
          <w:rFonts w:eastAsia="+mn-ea"/>
          <w:color w:val="000000" w:themeColor="text1"/>
          <w:kern w:val="24"/>
          <w:sz w:val="19"/>
          <w:szCs w:val="19"/>
        </w:rPr>
        <w:t xml:space="preserve">                                                                            - </w:t>
      </w:r>
      <w:r w:rsidR="007B4B62" w:rsidRPr="005A0B96">
        <w:rPr>
          <w:rFonts w:eastAsia="+mn-ea"/>
          <w:color w:val="000000" w:themeColor="text1"/>
          <w:kern w:val="24"/>
          <w:sz w:val="19"/>
          <w:szCs w:val="19"/>
        </w:rPr>
        <w:t>о</w:t>
      </w:r>
      <w:r w:rsidR="00DD29DB" w:rsidRPr="005A0B96">
        <w:rPr>
          <w:rFonts w:eastAsia="+mn-ea"/>
          <w:color w:val="000000" w:themeColor="text1"/>
          <w:kern w:val="24"/>
          <w:sz w:val="19"/>
          <w:szCs w:val="19"/>
        </w:rPr>
        <w:t>бъективными требованиями, предъявляемыми к выпускникам профильной естественно-математической школы в современных условиях опережающего обучения (Образовательная инициатива «Наша новая школа»)</w:t>
      </w:r>
      <w:r w:rsidR="007B4B62" w:rsidRPr="005A0B96">
        <w:rPr>
          <w:rFonts w:eastAsia="+mn-ea"/>
          <w:color w:val="000000" w:themeColor="text1"/>
          <w:kern w:val="24"/>
          <w:sz w:val="19"/>
          <w:szCs w:val="19"/>
        </w:rPr>
        <w:t>,</w:t>
      </w:r>
      <w:r w:rsidR="00DD29DB" w:rsidRPr="005A0B96">
        <w:rPr>
          <w:rFonts w:eastAsia="+mn-ea"/>
          <w:color w:val="000000" w:themeColor="text1"/>
          <w:kern w:val="24"/>
          <w:sz w:val="19"/>
          <w:szCs w:val="19"/>
        </w:rPr>
        <w:t xml:space="preserve"> и </w:t>
      </w:r>
      <w:r w:rsidR="00C176B5" w:rsidRPr="005A0B96">
        <w:rPr>
          <w:rFonts w:eastAsia="+mn-ea"/>
          <w:color w:val="000000" w:themeColor="text1"/>
          <w:kern w:val="24"/>
          <w:sz w:val="19"/>
          <w:szCs w:val="19"/>
        </w:rPr>
        <w:t xml:space="preserve">уровнем их </w:t>
      </w:r>
      <w:proofErr w:type="spellStart"/>
      <w:r w:rsidR="00C176B5" w:rsidRPr="005A0B96">
        <w:rPr>
          <w:rFonts w:eastAsia="+mn-ea"/>
          <w:color w:val="000000" w:themeColor="text1"/>
          <w:kern w:val="24"/>
          <w:sz w:val="19"/>
          <w:szCs w:val="19"/>
        </w:rPr>
        <w:t>лингвокоммуникативной</w:t>
      </w:r>
      <w:proofErr w:type="spellEnd"/>
      <w:r w:rsidR="00C176B5" w:rsidRPr="005A0B96">
        <w:rPr>
          <w:rFonts w:eastAsia="+mn-ea"/>
          <w:color w:val="000000" w:themeColor="text1"/>
          <w:kern w:val="24"/>
          <w:sz w:val="19"/>
          <w:szCs w:val="19"/>
        </w:rPr>
        <w:t xml:space="preserve"> готовности к профессиональному общению;</w:t>
      </w:r>
      <w:r w:rsidR="006E4AAD" w:rsidRPr="005A0B96">
        <w:rPr>
          <w:rFonts w:eastAsia="+mn-ea"/>
          <w:color w:val="000000" w:themeColor="text1"/>
          <w:kern w:val="24"/>
          <w:sz w:val="19"/>
          <w:szCs w:val="19"/>
        </w:rPr>
        <w:t xml:space="preserve">               </w:t>
      </w:r>
      <w:r w:rsidR="00017730">
        <w:rPr>
          <w:rFonts w:eastAsia="+mn-ea"/>
          <w:color w:val="000000" w:themeColor="text1"/>
          <w:kern w:val="24"/>
          <w:sz w:val="19"/>
          <w:szCs w:val="19"/>
        </w:rPr>
        <w:t xml:space="preserve">          </w:t>
      </w:r>
      <w:r w:rsidR="006E4AAD" w:rsidRPr="005A0B96">
        <w:rPr>
          <w:rFonts w:eastAsia="+mn-ea"/>
          <w:color w:val="000000" w:themeColor="text1"/>
          <w:kern w:val="24"/>
          <w:sz w:val="19"/>
          <w:szCs w:val="19"/>
        </w:rPr>
        <w:t xml:space="preserve"> - </w:t>
      </w:r>
      <w:r w:rsidR="00B53827" w:rsidRPr="005A0B96">
        <w:rPr>
          <w:color w:val="000000" w:themeColor="text1"/>
          <w:sz w:val="19"/>
          <w:szCs w:val="19"/>
        </w:rPr>
        <w:t xml:space="preserve">потребностью обучающихся </w:t>
      </w:r>
      <w:r w:rsidR="00DD29DB" w:rsidRPr="005A0B96">
        <w:rPr>
          <w:color w:val="000000" w:themeColor="text1"/>
          <w:sz w:val="19"/>
          <w:szCs w:val="19"/>
        </w:rPr>
        <w:t xml:space="preserve">иметь достаточный уровень профессиональной </w:t>
      </w:r>
      <w:proofErr w:type="spellStart"/>
      <w:r w:rsidR="00DD29DB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DD29DB" w:rsidRPr="005A0B96">
        <w:rPr>
          <w:color w:val="000000" w:themeColor="text1"/>
          <w:sz w:val="19"/>
          <w:szCs w:val="19"/>
        </w:rPr>
        <w:t xml:space="preserve"> компетенции и </w:t>
      </w:r>
      <w:r w:rsidR="007B4B62" w:rsidRPr="005A0B96">
        <w:rPr>
          <w:color w:val="000000" w:themeColor="text1"/>
          <w:sz w:val="19"/>
          <w:szCs w:val="19"/>
        </w:rPr>
        <w:t>возможностями ее удовлетворения  в условиях естественно-математической школы;</w:t>
      </w:r>
      <w:r w:rsidR="00017730">
        <w:rPr>
          <w:color w:val="000000" w:themeColor="text1"/>
          <w:sz w:val="19"/>
          <w:szCs w:val="19"/>
        </w:rPr>
        <w:t xml:space="preserve">                                                 </w:t>
      </w:r>
      <w:r w:rsidR="006E4AAD" w:rsidRPr="005A0B96">
        <w:rPr>
          <w:color w:val="000000" w:themeColor="text1"/>
          <w:sz w:val="19"/>
          <w:szCs w:val="19"/>
        </w:rPr>
        <w:t xml:space="preserve">                      </w:t>
      </w:r>
      <w:r w:rsidR="00017730">
        <w:rPr>
          <w:color w:val="000000" w:themeColor="text1"/>
          <w:sz w:val="19"/>
          <w:szCs w:val="19"/>
        </w:rPr>
        <w:t xml:space="preserve">                             - </w:t>
      </w:r>
      <w:r w:rsidR="009478ED" w:rsidRPr="005A0B96">
        <w:rPr>
          <w:color w:val="000000" w:themeColor="text1"/>
          <w:sz w:val="19"/>
          <w:szCs w:val="19"/>
        </w:rPr>
        <w:t xml:space="preserve">необходимостью разработки качественно новой технологии  оценки уровня  </w:t>
      </w:r>
      <w:proofErr w:type="spellStart"/>
      <w:r w:rsidR="006E4AAD" w:rsidRPr="005A0B96">
        <w:rPr>
          <w:color w:val="000000" w:themeColor="text1"/>
          <w:sz w:val="19"/>
          <w:szCs w:val="19"/>
        </w:rPr>
        <w:t>сформированности</w:t>
      </w:r>
      <w:proofErr w:type="spellEnd"/>
      <w:r w:rsidR="006E4AAD" w:rsidRPr="005A0B96">
        <w:rPr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</w:t>
      </w:r>
      <w:r w:rsidR="006E4AAD" w:rsidRPr="005A0B96">
        <w:rPr>
          <w:color w:val="000000" w:themeColor="text1"/>
          <w:sz w:val="19"/>
          <w:szCs w:val="19"/>
        </w:rPr>
        <w:t>гвокоммуникативной</w:t>
      </w:r>
      <w:proofErr w:type="spellEnd"/>
      <w:r w:rsidR="006E4AAD" w:rsidRPr="005A0B96">
        <w:rPr>
          <w:color w:val="000000" w:themeColor="text1"/>
          <w:sz w:val="19"/>
          <w:szCs w:val="19"/>
        </w:rPr>
        <w:t xml:space="preserve"> составляющей  </w:t>
      </w:r>
      <w:r w:rsidR="009478ED" w:rsidRPr="005A0B96">
        <w:rPr>
          <w:color w:val="000000" w:themeColor="text1"/>
          <w:sz w:val="19"/>
          <w:szCs w:val="19"/>
        </w:rPr>
        <w:t>профессиональной компетентности у обучающихся и существующей  шкалой оценок знаний, умений и навыков по русскому языку в профильной школе.</w:t>
      </w:r>
      <w:r w:rsidR="000217F4" w:rsidRPr="005A0B96">
        <w:rPr>
          <w:color w:val="000000" w:themeColor="text1"/>
          <w:sz w:val="19"/>
          <w:szCs w:val="19"/>
        </w:rPr>
        <w:t xml:space="preserve"> </w:t>
      </w:r>
      <w:r w:rsidR="00C92A4A" w:rsidRPr="005A0B96">
        <w:rPr>
          <w:color w:val="000000" w:themeColor="text1"/>
          <w:sz w:val="19"/>
          <w:szCs w:val="19"/>
        </w:rPr>
        <w:t>П</w:t>
      </w:r>
      <w:r w:rsidR="009478ED" w:rsidRPr="005A0B96">
        <w:rPr>
          <w:color w:val="000000" w:themeColor="text1"/>
          <w:sz w:val="19"/>
          <w:szCs w:val="19"/>
        </w:rPr>
        <w:t xml:space="preserve">оиск подходов к разрешению или ослаблению вышеуказанных противоречий  определили  </w:t>
      </w:r>
      <w:r w:rsidR="00FF148C" w:rsidRPr="005A0B96">
        <w:rPr>
          <w:color w:val="000000" w:themeColor="text1"/>
          <w:sz w:val="19"/>
          <w:szCs w:val="19"/>
        </w:rPr>
        <w:t xml:space="preserve">потребность в </w:t>
      </w:r>
      <w:r w:rsidR="000C2806" w:rsidRPr="005A0B96">
        <w:rPr>
          <w:color w:val="000000" w:themeColor="text1"/>
          <w:sz w:val="19"/>
          <w:szCs w:val="19"/>
        </w:rPr>
        <w:t xml:space="preserve">разработке организационно-дидактической </w:t>
      </w:r>
      <w:proofErr w:type="spellStart"/>
      <w:r w:rsidR="000C2806" w:rsidRPr="005A0B96">
        <w:rPr>
          <w:color w:val="000000" w:themeColor="text1"/>
          <w:sz w:val="19"/>
          <w:szCs w:val="19"/>
        </w:rPr>
        <w:t>компетентностной</w:t>
      </w:r>
      <w:proofErr w:type="spellEnd"/>
      <w:r w:rsidR="000C2806" w:rsidRPr="005A0B96">
        <w:rPr>
          <w:color w:val="000000" w:themeColor="text1"/>
          <w:sz w:val="19"/>
          <w:szCs w:val="19"/>
        </w:rPr>
        <w:t xml:space="preserve"> модели системы </w:t>
      </w:r>
      <w:r w:rsidR="00FF148C" w:rsidRPr="005A0B96">
        <w:rPr>
          <w:color w:val="000000" w:themeColor="text1"/>
          <w:sz w:val="19"/>
          <w:szCs w:val="19"/>
        </w:rPr>
        <w:t>формирования</w:t>
      </w:r>
      <w:r w:rsidR="009478ED" w:rsidRPr="005A0B96">
        <w:rPr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</w:t>
      </w:r>
      <w:r w:rsidR="00FF148C" w:rsidRPr="005A0B96">
        <w:rPr>
          <w:color w:val="000000" w:themeColor="text1"/>
          <w:sz w:val="19"/>
          <w:szCs w:val="19"/>
        </w:rPr>
        <w:t>сти в</w:t>
      </w:r>
      <w:r w:rsidR="00C30834" w:rsidRPr="005A0B96">
        <w:rPr>
          <w:color w:val="000000" w:themeColor="text1"/>
          <w:sz w:val="19"/>
          <w:szCs w:val="19"/>
        </w:rPr>
        <w:t xml:space="preserve"> </w:t>
      </w:r>
      <w:r w:rsidR="00FF148C" w:rsidRPr="005A0B96">
        <w:rPr>
          <w:color w:val="000000" w:themeColor="text1"/>
          <w:sz w:val="19"/>
          <w:szCs w:val="19"/>
        </w:rPr>
        <w:t>условиях</w:t>
      </w:r>
      <w:r w:rsidR="000919AA" w:rsidRPr="005A0B96">
        <w:rPr>
          <w:color w:val="000000" w:themeColor="text1"/>
          <w:sz w:val="19"/>
          <w:szCs w:val="19"/>
        </w:rPr>
        <w:t xml:space="preserve"> </w:t>
      </w:r>
      <w:r w:rsidR="00FF148C" w:rsidRPr="005A0B96">
        <w:rPr>
          <w:color w:val="000000" w:themeColor="text1"/>
          <w:sz w:val="19"/>
          <w:szCs w:val="19"/>
        </w:rPr>
        <w:t>профильной естественно-математи</w:t>
      </w:r>
      <w:r w:rsidR="00C30834" w:rsidRPr="005A0B96">
        <w:rPr>
          <w:color w:val="000000" w:themeColor="text1"/>
          <w:sz w:val="19"/>
          <w:szCs w:val="19"/>
        </w:rPr>
        <w:t>ческой</w:t>
      </w:r>
      <w:r w:rsidR="0075050F" w:rsidRPr="005A0B96">
        <w:rPr>
          <w:color w:val="000000" w:themeColor="text1"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     </w:t>
      </w:r>
      <w:r w:rsidR="00FF148C" w:rsidRPr="005A0B96">
        <w:rPr>
          <w:color w:val="000000" w:themeColor="text1"/>
          <w:sz w:val="19"/>
          <w:szCs w:val="19"/>
        </w:rPr>
        <w:t xml:space="preserve">  школы</w:t>
      </w:r>
      <w:r w:rsidR="009478ED" w:rsidRPr="005A0B96">
        <w:rPr>
          <w:color w:val="000000" w:themeColor="text1"/>
          <w:sz w:val="19"/>
          <w:szCs w:val="19"/>
        </w:rPr>
        <w:t>.</w:t>
      </w:r>
      <w:r w:rsidR="00311EE0" w:rsidRPr="005A0B96">
        <w:rPr>
          <w:color w:val="000000" w:themeColor="text1"/>
          <w:sz w:val="19"/>
          <w:szCs w:val="19"/>
        </w:rPr>
        <w:t xml:space="preserve"> Соответственно, </w:t>
      </w:r>
      <w:r w:rsidR="00311EE0" w:rsidRPr="005A0B96">
        <w:rPr>
          <w:b/>
          <w:color w:val="000000" w:themeColor="text1"/>
          <w:sz w:val="19"/>
          <w:szCs w:val="19"/>
        </w:rPr>
        <w:t>проблем</w:t>
      </w:r>
      <w:r w:rsidR="003D49CA">
        <w:rPr>
          <w:b/>
          <w:color w:val="000000" w:themeColor="text1"/>
          <w:sz w:val="19"/>
          <w:szCs w:val="19"/>
        </w:rPr>
        <w:t>ой</w:t>
      </w:r>
      <w:r w:rsidR="00311EE0" w:rsidRPr="005A0B96">
        <w:rPr>
          <w:color w:val="000000" w:themeColor="text1"/>
          <w:sz w:val="19"/>
          <w:szCs w:val="19"/>
        </w:rPr>
        <w:t xml:space="preserve"> исследования</w:t>
      </w:r>
      <w:r w:rsidR="003D49CA">
        <w:rPr>
          <w:color w:val="000000" w:themeColor="text1"/>
          <w:sz w:val="19"/>
          <w:szCs w:val="19"/>
        </w:rPr>
        <w:t xml:space="preserve"> является теоретическое обоснование и определение организационно-педагогических условий</w:t>
      </w:r>
      <w:r w:rsidR="00311EE0" w:rsidRPr="005A0B96">
        <w:rPr>
          <w:color w:val="000000" w:themeColor="text1"/>
          <w:sz w:val="19"/>
          <w:szCs w:val="19"/>
        </w:rPr>
        <w:t xml:space="preserve"> формирования </w:t>
      </w:r>
      <w:proofErr w:type="spellStart"/>
      <w:r w:rsidR="00311EE0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311EE0" w:rsidRPr="005A0B96">
        <w:rPr>
          <w:color w:val="000000" w:themeColor="text1"/>
          <w:sz w:val="19"/>
          <w:szCs w:val="19"/>
        </w:rPr>
        <w:t xml:space="preserve">  составляющей профессиональной компетентности </w:t>
      </w:r>
      <w:r w:rsidR="00311EE0" w:rsidRPr="005A0B96">
        <w:rPr>
          <w:color w:val="000000" w:themeColor="text1"/>
          <w:sz w:val="19"/>
          <w:szCs w:val="19"/>
        </w:rPr>
        <w:lastRenderedPageBreak/>
        <w:t>обучающихся в естественно-математической школе</w:t>
      </w:r>
      <w:r w:rsidR="00F923F5" w:rsidRPr="005A0B96">
        <w:rPr>
          <w:color w:val="000000" w:themeColor="text1"/>
          <w:sz w:val="19"/>
          <w:szCs w:val="19"/>
        </w:rPr>
        <w:t>.</w:t>
      </w:r>
      <w:r w:rsidR="00311EE0" w:rsidRPr="005A0B96">
        <w:rPr>
          <w:color w:val="000000" w:themeColor="text1"/>
          <w:sz w:val="19"/>
          <w:szCs w:val="19"/>
        </w:rPr>
        <w:t xml:space="preserve"> </w:t>
      </w:r>
      <w:r w:rsidR="009478ED" w:rsidRPr="005A0B96">
        <w:rPr>
          <w:b/>
          <w:color w:val="000000" w:themeColor="text1"/>
          <w:sz w:val="19"/>
          <w:szCs w:val="19"/>
        </w:rPr>
        <w:t>Цель исследования</w:t>
      </w:r>
      <w:r w:rsidR="009478ED" w:rsidRPr="005A0B96">
        <w:rPr>
          <w:color w:val="000000" w:themeColor="text1"/>
          <w:sz w:val="19"/>
          <w:szCs w:val="19"/>
        </w:rPr>
        <w:t xml:space="preserve">:  </w:t>
      </w:r>
      <w:r w:rsidR="00E35B06" w:rsidRPr="005A0B96">
        <w:rPr>
          <w:color w:val="000000" w:themeColor="text1"/>
          <w:sz w:val="19"/>
          <w:szCs w:val="19"/>
        </w:rPr>
        <w:t>обоснова</w:t>
      </w:r>
      <w:r w:rsidR="00311EE0" w:rsidRPr="005A0B96">
        <w:rPr>
          <w:color w:val="000000" w:themeColor="text1"/>
          <w:sz w:val="19"/>
          <w:szCs w:val="19"/>
        </w:rPr>
        <w:t xml:space="preserve">ние, </w:t>
      </w:r>
      <w:r w:rsidR="003D49CA">
        <w:rPr>
          <w:color w:val="000000" w:themeColor="text1"/>
          <w:sz w:val="19"/>
          <w:szCs w:val="19"/>
        </w:rPr>
        <w:t xml:space="preserve">определение </w:t>
      </w:r>
      <w:r w:rsidR="00311EE0" w:rsidRPr="005A0B96">
        <w:rPr>
          <w:color w:val="000000" w:themeColor="text1"/>
          <w:sz w:val="19"/>
          <w:szCs w:val="19"/>
        </w:rPr>
        <w:t xml:space="preserve">и </w:t>
      </w:r>
      <w:r w:rsidR="000C6F46" w:rsidRPr="005A0B96">
        <w:rPr>
          <w:color w:val="000000" w:themeColor="text1"/>
          <w:sz w:val="19"/>
          <w:szCs w:val="19"/>
        </w:rPr>
        <w:t xml:space="preserve">реализация технологии </w:t>
      </w:r>
      <w:r w:rsidR="00B12068" w:rsidRPr="005A0B96">
        <w:rPr>
          <w:color w:val="000000" w:themeColor="text1"/>
          <w:sz w:val="19"/>
          <w:szCs w:val="19"/>
        </w:rPr>
        <w:t>формирования</w:t>
      </w:r>
      <w:r w:rsidR="00E35B06" w:rsidRPr="005A0B96">
        <w:rPr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 составляющей профессиональной компетентности обучающихся в естественно-математической школе с использованием  средств русского языка</w:t>
      </w:r>
      <w:r w:rsidR="00CE53B1" w:rsidRPr="005A0B96">
        <w:rPr>
          <w:color w:val="000000" w:themeColor="text1"/>
          <w:sz w:val="19"/>
          <w:szCs w:val="19"/>
        </w:rPr>
        <w:t xml:space="preserve"> и выявление педагогических условий</w:t>
      </w:r>
      <w:r w:rsidR="009478ED" w:rsidRPr="005A0B96">
        <w:rPr>
          <w:color w:val="000000" w:themeColor="text1"/>
          <w:sz w:val="19"/>
          <w:szCs w:val="19"/>
        </w:rPr>
        <w:t xml:space="preserve">, обеспечивающих эффективное освоение языка профессионального общения, основ деловой речи. </w:t>
      </w:r>
      <w:r w:rsidR="009478ED" w:rsidRPr="005A0B96">
        <w:rPr>
          <w:b/>
          <w:color w:val="000000" w:themeColor="text1"/>
          <w:sz w:val="19"/>
          <w:szCs w:val="19"/>
        </w:rPr>
        <w:t>Объект исследования</w:t>
      </w:r>
      <w:r w:rsidR="009478ED" w:rsidRPr="005A0B96">
        <w:rPr>
          <w:color w:val="000000" w:themeColor="text1"/>
          <w:sz w:val="19"/>
          <w:szCs w:val="19"/>
        </w:rPr>
        <w:t xml:space="preserve">: </w:t>
      </w:r>
      <w:r w:rsidR="00E35B06" w:rsidRPr="005A0B96">
        <w:rPr>
          <w:color w:val="000000" w:themeColor="text1"/>
          <w:sz w:val="19"/>
          <w:szCs w:val="19"/>
        </w:rPr>
        <w:t xml:space="preserve">образовательный процесс </w:t>
      </w:r>
      <w:r w:rsidR="009478ED" w:rsidRPr="005A0B96">
        <w:rPr>
          <w:color w:val="000000" w:themeColor="text1"/>
          <w:sz w:val="19"/>
          <w:szCs w:val="19"/>
        </w:rPr>
        <w:t xml:space="preserve">в естественно-математической школе. </w:t>
      </w:r>
      <w:r w:rsidR="009478ED" w:rsidRPr="005A0B96">
        <w:rPr>
          <w:b/>
          <w:color w:val="000000" w:themeColor="text1"/>
          <w:sz w:val="19"/>
          <w:szCs w:val="19"/>
        </w:rPr>
        <w:t>Предмет исследования</w:t>
      </w:r>
      <w:r w:rsidR="009478ED" w:rsidRPr="005A0B96">
        <w:rPr>
          <w:color w:val="000000" w:themeColor="text1"/>
          <w:sz w:val="19"/>
          <w:szCs w:val="19"/>
        </w:rPr>
        <w:t xml:space="preserve">: формирование 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компетентности в условиях </w:t>
      </w:r>
      <w:r w:rsidR="00E35B06" w:rsidRPr="005A0B96">
        <w:rPr>
          <w:color w:val="000000" w:themeColor="text1"/>
          <w:sz w:val="19"/>
          <w:szCs w:val="19"/>
        </w:rPr>
        <w:t>экономико</w:t>
      </w:r>
      <w:r w:rsidR="00311EE0" w:rsidRPr="005A0B96">
        <w:rPr>
          <w:color w:val="000000" w:themeColor="text1"/>
          <w:sz w:val="19"/>
          <w:szCs w:val="19"/>
        </w:rPr>
        <w:t>-математического</w:t>
      </w:r>
      <w:r w:rsidR="00B12068" w:rsidRPr="005A0B96">
        <w:rPr>
          <w:color w:val="000000" w:themeColor="text1"/>
          <w:sz w:val="19"/>
          <w:szCs w:val="19"/>
        </w:rPr>
        <w:t xml:space="preserve"> </w:t>
      </w:r>
      <w:r w:rsidR="00311EE0" w:rsidRPr="005A0B96">
        <w:rPr>
          <w:color w:val="000000" w:themeColor="text1"/>
          <w:sz w:val="19"/>
          <w:szCs w:val="19"/>
        </w:rPr>
        <w:t>профиля</w:t>
      </w:r>
      <w:r w:rsidR="009478ED" w:rsidRPr="005A0B96">
        <w:rPr>
          <w:color w:val="000000" w:themeColor="text1"/>
          <w:sz w:val="19"/>
          <w:szCs w:val="19"/>
        </w:rPr>
        <w:t>.</w:t>
      </w:r>
      <w:r w:rsidR="009478ED" w:rsidRPr="005A0B96">
        <w:rPr>
          <w:b/>
          <w:color w:val="000000" w:themeColor="text1"/>
          <w:sz w:val="19"/>
          <w:szCs w:val="19"/>
        </w:rPr>
        <w:t xml:space="preserve"> </w:t>
      </w:r>
      <w:proofErr w:type="gramStart"/>
      <w:r w:rsidR="009478ED" w:rsidRPr="005A0B96">
        <w:rPr>
          <w:b/>
          <w:color w:val="000000" w:themeColor="text1"/>
          <w:sz w:val="19"/>
          <w:szCs w:val="19"/>
        </w:rPr>
        <w:t>Гипотеза исследования</w:t>
      </w:r>
      <w:r w:rsidR="009478ED" w:rsidRPr="005A0B96">
        <w:rPr>
          <w:color w:val="000000" w:themeColor="text1"/>
          <w:sz w:val="19"/>
          <w:szCs w:val="19"/>
        </w:rPr>
        <w:t xml:space="preserve">: </w:t>
      </w:r>
      <w:r w:rsidR="00DA67E0" w:rsidRPr="005A0B96">
        <w:rPr>
          <w:color w:val="000000" w:themeColor="text1"/>
          <w:sz w:val="19"/>
          <w:szCs w:val="19"/>
        </w:rPr>
        <w:t xml:space="preserve">процесс подготовки обучающихся в условиях профильной школы к успешному выбору профессии и овладению специальностью будет наиболее эффективным, </w:t>
      </w:r>
      <w:r w:rsidR="009478ED" w:rsidRPr="005A0B96">
        <w:rPr>
          <w:color w:val="000000" w:themeColor="text1"/>
          <w:sz w:val="19"/>
          <w:szCs w:val="19"/>
        </w:rPr>
        <w:t xml:space="preserve">если: </w:t>
      </w:r>
      <w:proofErr w:type="gramEnd"/>
    </w:p>
    <w:p w:rsidR="00DA67E0" w:rsidRPr="005A0B96" w:rsidRDefault="009478ED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- </w:t>
      </w:r>
      <w:r w:rsidR="00CE53B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выявлена содержательная сущность</w:t>
      </w:r>
      <w:r w:rsidR="00FF64B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понятий </w:t>
      </w:r>
      <w:r w:rsidR="00CE53B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FF64B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«</w:t>
      </w:r>
      <w:proofErr w:type="spellStart"/>
      <w:r w:rsidR="00FF64B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лингвокоммуникативная</w:t>
      </w:r>
      <w:proofErr w:type="spellEnd"/>
      <w:r w:rsidR="00FF64B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составляющая профессиональной компетентности», «</w:t>
      </w:r>
      <w:proofErr w:type="spellStart"/>
      <w:r w:rsidR="00FF64B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лингвокоммуникативная</w:t>
      </w:r>
      <w:proofErr w:type="spellEnd"/>
      <w:r w:rsidR="00FF64B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компетенция, формируемая средствами русского языка в условиях естественно-математической школы»;</w:t>
      </w:r>
    </w:p>
    <w:p w:rsidR="009478ED" w:rsidRPr="005A0B96" w:rsidRDefault="009478ED" w:rsidP="000919AA">
      <w:pPr>
        <w:pStyle w:val="a4"/>
        <w:widowControl w:val="0"/>
        <w:spacing w:after="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 xml:space="preserve">- разработана и экспериментально проверена модель формирования </w:t>
      </w:r>
      <w:proofErr w:type="spellStart"/>
      <w:r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компетентности в условиях естественно-математической школы; </w:t>
      </w:r>
    </w:p>
    <w:p w:rsidR="009478ED" w:rsidRPr="005A0B96" w:rsidRDefault="009478ED" w:rsidP="000919AA">
      <w:pPr>
        <w:pStyle w:val="a4"/>
        <w:widowControl w:val="0"/>
        <w:spacing w:after="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 xml:space="preserve">- определены педагогические условия, способствующие наиболее эффективной практической реализации модели формирования </w:t>
      </w:r>
      <w:proofErr w:type="spellStart"/>
      <w:r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компетентности в условиях профильной школы;</w:t>
      </w:r>
    </w:p>
    <w:p w:rsidR="009478ED" w:rsidRPr="005A0B96" w:rsidRDefault="009478ED" w:rsidP="000919AA">
      <w:pPr>
        <w:pStyle w:val="a4"/>
        <w:widowControl w:val="0"/>
        <w:spacing w:after="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 xml:space="preserve">- разработано комплексное учебно-методическое обеспечение процесса формирования средствами русского языка </w:t>
      </w:r>
      <w:proofErr w:type="spellStart"/>
      <w:r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color w:val="000000" w:themeColor="text1"/>
          <w:sz w:val="19"/>
          <w:szCs w:val="19"/>
        </w:rPr>
        <w:t xml:space="preserve"> компетенции </w:t>
      </w:r>
      <w:proofErr w:type="gramStart"/>
      <w:r w:rsidRPr="005A0B96">
        <w:rPr>
          <w:color w:val="000000" w:themeColor="text1"/>
          <w:sz w:val="19"/>
          <w:szCs w:val="19"/>
        </w:rPr>
        <w:t>обучающихся</w:t>
      </w:r>
      <w:proofErr w:type="gramEnd"/>
      <w:r w:rsidRPr="005A0B96">
        <w:rPr>
          <w:color w:val="000000" w:themeColor="text1"/>
          <w:sz w:val="19"/>
          <w:szCs w:val="19"/>
        </w:rPr>
        <w:t xml:space="preserve">  в естественно-математической школе.</w:t>
      </w:r>
    </w:p>
    <w:p w:rsidR="009478ED" w:rsidRPr="005A0B96" w:rsidRDefault="009478ED" w:rsidP="000919AA">
      <w:pPr>
        <w:pStyle w:val="a4"/>
        <w:widowControl w:val="0"/>
        <w:spacing w:after="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 xml:space="preserve">В соответствии с целью, объектом, предметом и гипотезой  исследования сформулированы следующие </w:t>
      </w:r>
      <w:r w:rsidRPr="005A0B96">
        <w:rPr>
          <w:b/>
          <w:color w:val="000000" w:themeColor="text1"/>
          <w:sz w:val="19"/>
          <w:szCs w:val="19"/>
        </w:rPr>
        <w:t>задачи</w:t>
      </w:r>
      <w:r w:rsidRPr="005A0B96">
        <w:rPr>
          <w:color w:val="000000" w:themeColor="text1"/>
          <w:sz w:val="19"/>
          <w:szCs w:val="19"/>
        </w:rPr>
        <w:t xml:space="preserve">: </w:t>
      </w:r>
    </w:p>
    <w:p w:rsidR="009478ED" w:rsidRPr="005A0B96" w:rsidRDefault="00FF64BC" w:rsidP="000919AA">
      <w:pPr>
        <w:pStyle w:val="a4"/>
        <w:widowControl w:val="0"/>
        <w:numPr>
          <w:ilvl w:val="0"/>
          <w:numId w:val="1"/>
        </w:numPr>
        <w:spacing w:after="0"/>
        <w:ind w:left="0" w:firstLine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 xml:space="preserve">Выявить </w:t>
      </w:r>
      <w:r w:rsidR="009478ED" w:rsidRPr="005A0B96">
        <w:rPr>
          <w:color w:val="000000" w:themeColor="text1"/>
          <w:sz w:val="19"/>
          <w:szCs w:val="19"/>
        </w:rPr>
        <w:t>содержательную сущность понятий «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лингвокоммуникативная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составляющая профессиональной компетентности», «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лингвокоммуникативная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компетенция, формируемая средствами русского языка в условиях естественно-м</w:t>
      </w:r>
      <w:r w:rsidR="00984D6B" w:rsidRPr="005A0B96">
        <w:rPr>
          <w:color w:val="000000" w:themeColor="text1"/>
          <w:sz w:val="19"/>
          <w:szCs w:val="19"/>
        </w:rPr>
        <w:t xml:space="preserve">атематической школы», как </w:t>
      </w:r>
      <w:r w:rsidR="00037E72" w:rsidRPr="005A0B96">
        <w:rPr>
          <w:color w:val="000000" w:themeColor="text1"/>
          <w:sz w:val="19"/>
          <w:szCs w:val="19"/>
        </w:rPr>
        <w:t xml:space="preserve">важнейший компонент </w:t>
      </w:r>
      <w:r w:rsidR="00984D6B" w:rsidRPr="005A0B96">
        <w:rPr>
          <w:color w:val="000000" w:themeColor="text1"/>
          <w:sz w:val="19"/>
          <w:szCs w:val="19"/>
        </w:rPr>
        <w:t xml:space="preserve">формирования профессиональной ментальности </w:t>
      </w:r>
      <w:r w:rsidR="00230C23" w:rsidRPr="005A0B96">
        <w:rPr>
          <w:color w:val="000000" w:themeColor="text1"/>
          <w:sz w:val="19"/>
          <w:szCs w:val="19"/>
        </w:rPr>
        <w:t>обуч</w:t>
      </w:r>
      <w:r w:rsidR="00681D12" w:rsidRPr="005A0B96">
        <w:rPr>
          <w:color w:val="000000" w:themeColor="text1"/>
          <w:sz w:val="19"/>
          <w:szCs w:val="19"/>
        </w:rPr>
        <w:t>ающих</w:t>
      </w:r>
      <w:r w:rsidR="00230C23" w:rsidRPr="005A0B96">
        <w:rPr>
          <w:color w:val="000000" w:themeColor="text1"/>
          <w:sz w:val="19"/>
          <w:szCs w:val="19"/>
        </w:rPr>
        <w:t>ся.</w:t>
      </w:r>
    </w:p>
    <w:p w:rsidR="009478ED" w:rsidRPr="005A0B96" w:rsidRDefault="009478ED" w:rsidP="000919AA">
      <w:pPr>
        <w:pStyle w:val="a4"/>
        <w:widowControl w:val="0"/>
        <w:numPr>
          <w:ilvl w:val="0"/>
          <w:numId w:val="1"/>
        </w:numPr>
        <w:spacing w:after="0"/>
        <w:ind w:left="0" w:firstLine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 xml:space="preserve">Разработать и экспериментально проверить модель формирования </w:t>
      </w:r>
      <w:proofErr w:type="spellStart"/>
      <w:r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компетентности в условиях профильной школы. </w:t>
      </w:r>
    </w:p>
    <w:p w:rsidR="009478ED" w:rsidRPr="005A0B96" w:rsidRDefault="009478ED" w:rsidP="000919AA">
      <w:pPr>
        <w:pStyle w:val="a4"/>
        <w:widowControl w:val="0"/>
        <w:numPr>
          <w:ilvl w:val="0"/>
          <w:numId w:val="1"/>
        </w:numPr>
        <w:spacing w:after="0"/>
        <w:ind w:left="0" w:firstLine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 xml:space="preserve"> Определить педагогические условия, способствующие наиболее эффективной практической  реализации модели формирования </w:t>
      </w:r>
      <w:proofErr w:type="spellStart"/>
      <w:r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компетентности в условиях естественно-математической школы</w:t>
      </w:r>
      <w:r w:rsidR="00230C23" w:rsidRPr="005A0B96">
        <w:rPr>
          <w:color w:val="000000" w:themeColor="text1"/>
          <w:sz w:val="19"/>
          <w:szCs w:val="19"/>
        </w:rPr>
        <w:t>.</w:t>
      </w:r>
      <w:r w:rsidRPr="005A0B96">
        <w:rPr>
          <w:color w:val="000000" w:themeColor="text1"/>
          <w:sz w:val="19"/>
          <w:szCs w:val="19"/>
        </w:rPr>
        <w:t xml:space="preserve"> </w:t>
      </w:r>
    </w:p>
    <w:p w:rsidR="000919AA" w:rsidRPr="005A0B96" w:rsidRDefault="009478ED" w:rsidP="000919AA">
      <w:pPr>
        <w:pStyle w:val="a4"/>
        <w:widowControl w:val="0"/>
        <w:numPr>
          <w:ilvl w:val="0"/>
          <w:numId w:val="1"/>
        </w:numPr>
        <w:spacing w:after="300"/>
        <w:ind w:left="0" w:firstLine="0"/>
        <w:jc w:val="both"/>
        <w:rPr>
          <w:b/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 xml:space="preserve">Разработать комплексное учебно-методическое обеспечение процесса формирования средствами русского языка </w:t>
      </w:r>
      <w:proofErr w:type="spellStart"/>
      <w:r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компетентности в условиях профильной школы.</w:t>
      </w:r>
    </w:p>
    <w:p w:rsidR="000919AA" w:rsidRPr="005A0B96" w:rsidRDefault="009478ED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proofErr w:type="gramStart"/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Теоретическую и методологическую основу  исследования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составили </w:t>
      </w:r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концепции профильного образования (О. С. </w:t>
      </w:r>
      <w:proofErr w:type="spellStart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Газман</w:t>
      </w:r>
      <w:proofErr w:type="spellEnd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Э. Ф. </w:t>
      </w:r>
      <w:proofErr w:type="spellStart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Зеер,A</w:t>
      </w:r>
      <w:proofErr w:type="spellEnd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.</w:t>
      </w:r>
      <w:proofErr w:type="gramEnd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Г. </w:t>
      </w:r>
      <w:proofErr w:type="spellStart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Каспржак</w:t>
      </w:r>
      <w:proofErr w:type="spellEnd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Е.А. Климов, А.В. Мудрик, Н.С. </w:t>
      </w:r>
      <w:proofErr w:type="spellStart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Пряжников</w:t>
      </w:r>
      <w:proofErr w:type="spellEnd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С.Д. Поляков, С.Н. Чистякова и др.), отражающие </w:t>
      </w:r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lastRenderedPageBreak/>
        <w:t xml:space="preserve">ключевые подходы к пониманию самоопределения в целом и профессионального самоопределения как его части; основные теоретические положения современной дидактики и исследования по методологическим основам обучения (Д.В. </w:t>
      </w:r>
      <w:proofErr w:type="spellStart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Вилькеев</w:t>
      </w:r>
      <w:proofErr w:type="spellEnd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,</w:t>
      </w:r>
      <w:r w:rsidR="00885A64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B.И. </w:t>
      </w:r>
      <w:proofErr w:type="spellStart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Загвязинский</w:t>
      </w:r>
      <w:proofErr w:type="spellEnd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В.В. Краевский, М.Н. </w:t>
      </w:r>
      <w:proofErr w:type="spellStart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Скаткин</w:t>
      </w:r>
      <w:proofErr w:type="spellEnd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В.А. </w:t>
      </w:r>
      <w:proofErr w:type="spellStart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Сластенин</w:t>
      </w:r>
      <w:proofErr w:type="spellEnd"/>
      <w:r w:rsidR="002E0F26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);</w:t>
      </w:r>
      <w:proofErr w:type="gramEnd"/>
      <w:r w:rsidR="00047E9B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теория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гуманитаризации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образования (М.С. Каган); концепция личностно -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деятельностного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подхода  к организации образовательного процесса (И.А. Зимняя, Н.В. Борисова); </w:t>
      </w:r>
      <w:proofErr w:type="gram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концепция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компетентстного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подхода к организации образовательного процесса, его содержанию и определению результата образования (В.И.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Байденко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И.А. Зимняя, Ю.Г.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Татур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), </w:t>
      </w:r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педагогическая концепция непрерывного профессионального образования и исследования по формированию профессиональной компетентности специалиста (Б.С. </w:t>
      </w:r>
      <w:proofErr w:type="spellStart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Гершунский</w:t>
      </w:r>
      <w:proofErr w:type="spellEnd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, Г.Л. Ильин, А.К. Маркова, A .M.</w:t>
      </w:r>
      <w:proofErr w:type="gramEnd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Новиков и др.);</w:t>
      </w:r>
      <w:proofErr w:type="gramEnd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концепция «Язык для специальных целей» и основы профессиональной лингводидактики (О.В. Ахманова, А.Н. Васильев, Т.П. </w:t>
      </w:r>
      <w:proofErr w:type="spellStart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Добросклонская</w:t>
      </w:r>
      <w:proofErr w:type="spellEnd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, А.И. Комарова, А.П. Миньяр-</w:t>
      </w:r>
      <w:proofErr w:type="spellStart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Белоручева</w:t>
      </w:r>
      <w:proofErr w:type="spellEnd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Т.Б. Назарова, А.Л. Назаренко, </w:t>
      </w:r>
      <w:proofErr w:type="spellStart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П.Стревенс</w:t>
      </w:r>
      <w:proofErr w:type="spellEnd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П.В.Сысоев</w:t>
      </w:r>
      <w:proofErr w:type="spellEnd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Г. Тер-Минасова, </w:t>
      </w:r>
      <w:proofErr w:type="spellStart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А.Уотерс</w:t>
      </w:r>
      <w:proofErr w:type="spellEnd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Р. </w:t>
      </w:r>
      <w:proofErr w:type="spellStart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Харрисон</w:t>
      </w:r>
      <w:proofErr w:type="spellEnd"/>
      <w:r w:rsidR="009C62C2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Т. Хатчинсон, и др.), </w:t>
      </w:r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методология комплексного исследования и системно-структурный подход к  деятельности  педагогических систем (З.Д. Жуковская, Н.В.</w:t>
      </w:r>
      <w:proofErr w:type="gram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Кузьмина, Н.В.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Молоткова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Н.А. Селезнева, А. И.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Субетто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); ценностный подход к проектированию содержания учебной и контролируемой информации (З.Д. Жуковская);</w:t>
      </w:r>
      <w:proofErr w:type="gram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концепция педагогических технологий (В. П. Беспалько, Н. В. Борисова, Г.К.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Селевко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,); технология системного  педагогического проектирования (В. И.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Байденко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Г.Б. Скок, Ю.Г.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Татур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), теория контекстного  обучения (А.А. Вербицкий), основные положения: отечественной теории личности и деятельности (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Л.С.Выготский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А.Н. Леонтьев, С.Л. Рубинштейн, Б.Г. Ананьев, Л.И.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Божович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К.К. Платонов), 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акмеологической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теории повышения качества</w:t>
      </w:r>
      <w:proofErr w:type="gram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подготовки специалиста (</w:t>
      </w:r>
      <w:proofErr w:type="spellStart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А.А.Деркач</w:t>
      </w:r>
      <w:proofErr w:type="spellEnd"/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Н.В. Кузьмина), концептуального подхода к отбору содержания обучения современного специалиста в системе непрерывного образования (А.Л. Денисова), дидактической системы информатизации педагогической деятельности преподавателей профессиональных уче</w:t>
      </w:r>
      <w:r w:rsidR="0099492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бных заведений (Н.Е. Астафьева);</w:t>
      </w:r>
      <w:r w:rsidR="009C62C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</w:t>
      </w:r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теории поэтапного  формирования умственных действий (П.Я. Гальперин, Н.Ф. Талызина), теории развивающего обучения (</w:t>
      </w:r>
      <w:proofErr w:type="spellStart"/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Л.С.Выготский</w:t>
      </w:r>
      <w:proofErr w:type="spellEnd"/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В.В. Давыдов);</w:t>
      </w:r>
      <w:proofErr w:type="gramEnd"/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новый подход в изучении природы интеллекта в контексте анализа особенностей организации индивидуального ментального опыта личности (М.А. Холодная);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философские концепции языка (герменевтика –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Гадамер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Хайдеггер, М.М. Бахтин,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А.А.Брудный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Б.Г.Юдин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аналитическая философия -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Виттенштейн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Даммит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феноменология –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Ноам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Хомский), основные принципы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лингвометодики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сформулированные учеными-методистами, стоящими у истоков отечественной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лингвометодики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(Ф.И. Буслаев, И.И. Срезневский, КД.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Ушинский, Л.Н. Толстой, Я.К.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Горт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Ф.Ф.Фортунатов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А.А. Шахматов</w:t>
      </w:r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И.А. </w:t>
      </w:r>
      <w:proofErr w:type="spellStart"/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Бодуэн</w:t>
      </w:r>
      <w:proofErr w:type="spellEnd"/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де </w:t>
      </w:r>
      <w:proofErr w:type="spellStart"/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Куртене</w:t>
      </w:r>
      <w:proofErr w:type="spellEnd"/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др.);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концепции речевой деятельности  (И.А. Зимняя, А.А. Леонтьев), теория текста: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М.М.Бахтин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Н.С.Валгина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А.А.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Ворожбитова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Т.А. Ван Дейк, В.В. Виноградов, И.О. Гальперин, А.В. Зубов, А.А. Леонтьев, Р.Г. Пиотровский и др. </w:t>
      </w:r>
    </w:p>
    <w:p w:rsidR="000919AA" w:rsidRDefault="009478ED" w:rsidP="00214992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Для решения поставленных задач и проверки выдвинутой гипотезы был использован комплекс 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теоретических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эмпирических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методов исследования: изучение и анализ теоретической, научно-методической литературы и учебно-нормативных документов по тематике исследования; методы психологической и педагогической диагностики,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моделирование процесса формирования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компетенции и технологии обучения, направленной на формирование языковой личности  обучающихся в профильной школе; наблюдение над коммуникативно-речевой деятельностью обучающихся, опрос, тестирование, педагогический эксперимент; педагогический мониторинг</w:t>
      </w:r>
      <w:r w:rsidR="00665BF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метод экспертных оценок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; систематизация, статистическая обработка и содержательная интерпретация экспериментальных данных.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</w:p>
    <w:p w:rsidR="00214992" w:rsidRPr="00214992" w:rsidRDefault="00214992" w:rsidP="00214992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19"/>
          <w:szCs w:val="19"/>
        </w:rPr>
      </w:pPr>
    </w:p>
    <w:p w:rsidR="009478ED" w:rsidRPr="005A0B96" w:rsidRDefault="009478ED" w:rsidP="009478ED">
      <w:pPr>
        <w:pStyle w:val="21"/>
        <w:tabs>
          <w:tab w:val="num" w:pos="0"/>
        </w:tabs>
        <w:suppressAutoHyphens w:val="0"/>
        <w:ind w:firstLine="0"/>
        <w:rPr>
          <w:color w:val="000000" w:themeColor="text1"/>
          <w:sz w:val="19"/>
          <w:szCs w:val="19"/>
        </w:rPr>
      </w:pPr>
      <w:r w:rsidRPr="005A0B96">
        <w:rPr>
          <w:bCs/>
          <w:color w:val="000000" w:themeColor="text1"/>
          <w:sz w:val="19"/>
          <w:szCs w:val="19"/>
        </w:rPr>
        <w:t xml:space="preserve">В </w:t>
      </w:r>
      <w:r w:rsidRPr="005A0B96">
        <w:rPr>
          <w:b/>
          <w:bCs/>
          <w:color w:val="000000" w:themeColor="text1"/>
          <w:sz w:val="19"/>
          <w:szCs w:val="19"/>
        </w:rPr>
        <w:t>опытно-экспериментальной работе</w:t>
      </w:r>
      <w:r w:rsidRPr="005A0B96">
        <w:rPr>
          <w:bCs/>
          <w:color w:val="000000" w:themeColor="text1"/>
          <w:sz w:val="19"/>
          <w:szCs w:val="19"/>
        </w:rPr>
        <w:t xml:space="preserve"> на разных этапах исследования приняли участие учащиеся  10-11 классов лицея Воронежского учебно-воспитательного комплекса им. А.П. Киселева, студенты Воронежского государственного  педагогического университета, студенты Воронежской государственной технологической академии, учителя образовательных учреждений среднего (полного) общего образования г. Воронежа – всего более 650 человек.</w:t>
      </w:r>
    </w:p>
    <w:p w:rsidR="000919AA" w:rsidRPr="005A0B96" w:rsidRDefault="000919AA" w:rsidP="000919A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9478ED" w:rsidRPr="005A0B96" w:rsidRDefault="009478ED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Организация и этапы исследования.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Диссертационное исследование проводилось с 2004 по 2010г. и включало следующие этапы.</w:t>
      </w:r>
    </w:p>
    <w:p w:rsidR="009478ED" w:rsidRPr="005A0B96" w:rsidRDefault="000919AA" w:rsidP="009478ED">
      <w:pPr>
        <w:pStyle w:val="a4"/>
        <w:widowControl w:val="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b/>
          <w:color w:val="000000" w:themeColor="text1"/>
          <w:sz w:val="19"/>
          <w:szCs w:val="19"/>
        </w:rPr>
        <w:br/>
      </w:r>
      <w:r w:rsidR="009478ED" w:rsidRPr="005A0B96">
        <w:rPr>
          <w:b/>
          <w:color w:val="000000" w:themeColor="text1"/>
          <w:sz w:val="19"/>
          <w:szCs w:val="19"/>
        </w:rPr>
        <w:t>На первом этапе</w:t>
      </w:r>
      <w:r w:rsidR="009478ED" w:rsidRPr="005A0B96">
        <w:rPr>
          <w:color w:val="000000" w:themeColor="text1"/>
          <w:sz w:val="19"/>
          <w:szCs w:val="19"/>
        </w:rPr>
        <w:t xml:space="preserve"> (2004-2006</w:t>
      </w:r>
      <w:r w:rsidR="00D72802" w:rsidRPr="005A0B96">
        <w:rPr>
          <w:color w:val="000000" w:themeColor="text1"/>
          <w:sz w:val="19"/>
          <w:szCs w:val="19"/>
        </w:rPr>
        <w:t>гг.</w:t>
      </w:r>
      <w:r w:rsidR="009478ED" w:rsidRPr="005A0B96">
        <w:rPr>
          <w:color w:val="000000" w:themeColor="text1"/>
          <w:sz w:val="19"/>
          <w:szCs w:val="19"/>
        </w:rPr>
        <w:t xml:space="preserve">) были осмыслены теоретико-методологические предпосылки исследования, уточнен методологический аппарат, определен диагностический инструментарий, </w:t>
      </w:r>
      <w:r w:rsidR="00BA588D" w:rsidRPr="005A0B96">
        <w:rPr>
          <w:color w:val="000000" w:themeColor="text1"/>
          <w:sz w:val="19"/>
          <w:szCs w:val="19"/>
        </w:rPr>
        <w:t xml:space="preserve">анализировались мотивы изучения языка делового общения, трудности в освоении основ </w:t>
      </w:r>
      <w:proofErr w:type="spellStart"/>
      <w:r w:rsidR="00BA588D" w:rsidRPr="005A0B96">
        <w:rPr>
          <w:color w:val="000000" w:themeColor="text1"/>
          <w:sz w:val="19"/>
          <w:szCs w:val="19"/>
        </w:rPr>
        <w:t>речевосприятия</w:t>
      </w:r>
      <w:proofErr w:type="spellEnd"/>
      <w:r w:rsidR="00BA588D" w:rsidRPr="005A0B96">
        <w:rPr>
          <w:color w:val="000000" w:themeColor="text1"/>
          <w:sz w:val="19"/>
          <w:szCs w:val="19"/>
        </w:rPr>
        <w:t xml:space="preserve"> и </w:t>
      </w:r>
      <w:proofErr w:type="spellStart"/>
      <w:r w:rsidR="00BA588D" w:rsidRPr="005A0B96">
        <w:rPr>
          <w:color w:val="000000" w:themeColor="text1"/>
          <w:sz w:val="19"/>
          <w:szCs w:val="19"/>
        </w:rPr>
        <w:t>речепроизводства</w:t>
      </w:r>
      <w:proofErr w:type="spellEnd"/>
      <w:r w:rsidR="00BA588D" w:rsidRPr="005A0B96">
        <w:rPr>
          <w:color w:val="000000" w:themeColor="text1"/>
          <w:sz w:val="19"/>
          <w:szCs w:val="19"/>
        </w:rPr>
        <w:t xml:space="preserve"> в контексте профессионально ориентированного обучения, определялись основные направления формирования </w:t>
      </w:r>
      <w:proofErr w:type="spellStart"/>
      <w:r w:rsidR="00BA588D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BA588D" w:rsidRPr="005A0B96">
        <w:rPr>
          <w:color w:val="000000" w:themeColor="text1"/>
          <w:sz w:val="19"/>
          <w:szCs w:val="19"/>
        </w:rPr>
        <w:t xml:space="preserve"> компетенции. Были определены и  сформулированы цель, объект, предмет, гипотеза и задачи </w:t>
      </w:r>
      <w:r w:rsidR="00AA4672" w:rsidRPr="005A0B96">
        <w:rPr>
          <w:color w:val="000000" w:themeColor="text1"/>
          <w:sz w:val="19"/>
          <w:szCs w:val="19"/>
        </w:rPr>
        <w:t>исследовани</w:t>
      </w:r>
      <w:r w:rsidR="00BA588D" w:rsidRPr="005A0B96">
        <w:rPr>
          <w:color w:val="000000" w:themeColor="text1"/>
          <w:sz w:val="19"/>
          <w:szCs w:val="19"/>
        </w:rPr>
        <w:t>я</w:t>
      </w:r>
      <w:r w:rsidR="00AA4672" w:rsidRPr="005A0B96">
        <w:rPr>
          <w:color w:val="000000" w:themeColor="text1"/>
          <w:sz w:val="19"/>
          <w:szCs w:val="19"/>
        </w:rPr>
        <w:t xml:space="preserve">, </w:t>
      </w:r>
      <w:r w:rsidR="009478ED" w:rsidRPr="005A0B96">
        <w:rPr>
          <w:color w:val="000000" w:themeColor="text1"/>
          <w:sz w:val="19"/>
          <w:szCs w:val="19"/>
        </w:rPr>
        <w:t>осуществлен констатирующий эксперимент.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На втором этапе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(2007-2008гг.) уточнена гипотеза исследования, </w:t>
      </w:r>
      <w:r w:rsidR="00AA467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разработана и </w:t>
      </w:r>
      <w:r w:rsidR="00BA588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теоретически обоснована модель</w:t>
      </w:r>
      <w:r w:rsidR="00AA467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формирования </w:t>
      </w:r>
      <w:proofErr w:type="spellStart"/>
      <w:r w:rsidR="00AA467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AA467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в условиях профильной школы, </w:t>
      </w:r>
      <w:r w:rsidR="00BA588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определены </w:t>
      </w:r>
      <w:r w:rsidR="00AA467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организационно-</w:t>
      </w:r>
      <w:r w:rsidR="00BA588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педагогические условия </w:t>
      </w:r>
      <w:r w:rsidR="00AA467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 технологии </w:t>
      </w:r>
      <w:r w:rsidR="00BA588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ее реализации и разработаны методические рекомендации для комплексного использования активных педагогических технологий,</w:t>
      </w:r>
      <w:r w:rsidR="00AA467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осуществлен  формирующий эксперимент.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На третьем этапе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(2009-2010гг.) подведены итоги опытно-экспериментальной работы, проведена статистическая обработка экспериментальных данных и установлена статистическая значимость полученных результатов, осуществлена содержательная интерпретация результатов, уточнены теоретические положения</w:t>
      </w:r>
      <w:r w:rsidR="00555E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исследования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оформлена и подготовлена к защите диссертационная работа.</w:t>
      </w:r>
    </w:p>
    <w:p w:rsidR="009478ED" w:rsidRPr="005A0B96" w:rsidRDefault="009478ED" w:rsidP="000919AA">
      <w:pPr>
        <w:pStyle w:val="a4"/>
        <w:widowControl w:val="0"/>
        <w:spacing w:after="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b/>
          <w:color w:val="000000" w:themeColor="text1"/>
          <w:sz w:val="19"/>
          <w:szCs w:val="19"/>
        </w:rPr>
        <w:t>Научная новизна</w:t>
      </w:r>
      <w:r w:rsidRPr="005A0B96">
        <w:rPr>
          <w:color w:val="000000" w:themeColor="text1"/>
          <w:sz w:val="19"/>
          <w:szCs w:val="19"/>
        </w:rPr>
        <w:t xml:space="preserve"> исследования заключается в следующем: </w:t>
      </w:r>
    </w:p>
    <w:p w:rsidR="009478ED" w:rsidRPr="005A0B96" w:rsidRDefault="00557E12" w:rsidP="000919AA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1.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Уточнена содержательная сущность понятия «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лингвокоммуникативная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составляющая профессиональной к</w:t>
      </w:r>
      <w:r w:rsidR="00D147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омпетентности» как интегративная </w:t>
      </w:r>
      <w:proofErr w:type="spellStart"/>
      <w:r w:rsidR="00D147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</w:t>
      </w:r>
      <w:proofErr w:type="spellEnd"/>
      <w:r w:rsidR="00D147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-профессиональная характеристика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языковой личности о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бучающегося  в </w:t>
      </w:r>
      <w:r w:rsidR="00D147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профильной школе, обеспечивающая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D147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формирование его </w:t>
      </w:r>
      <w:r w:rsidR="00D14707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профессиональных представлений как предпосылки осознанного выбора профессии и интеграции в профессиональную среду для выполнения </w:t>
      </w:r>
      <w:r w:rsidR="00D14707" w:rsidRPr="005A0B96">
        <w:rPr>
          <w:rFonts w:ascii="Times New Roman" w:hAnsi="Times New Roman" w:cs="Times New Roman"/>
          <w:bCs/>
          <w:i/>
          <w:iCs/>
          <w:color w:val="000000" w:themeColor="text1"/>
          <w:sz w:val="19"/>
          <w:szCs w:val="19"/>
        </w:rPr>
        <w:t>коммуникативной</w:t>
      </w:r>
      <w:r w:rsidR="00C7051A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деятельности. </w:t>
      </w:r>
      <w:proofErr w:type="spellStart"/>
      <w:r w:rsidR="00665BF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r w:rsidR="00254BA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ингвокоммуникативная</w:t>
      </w:r>
      <w:proofErr w:type="spellEnd"/>
      <w:r w:rsidR="00254BA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54BA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составляющая профессиональной компетентности </w:t>
      </w:r>
      <w:r w:rsidR="00681D1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представлена</w:t>
      </w:r>
      <w:r w:rsidR="00FD275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54BA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как </w:t>
      </w:r>
      <w:r w:rsidR="00B2429E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понятие </w:t>
      </w:r>
      <w:r w:rsidR="00C7051A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профессиональной лингводидактики, </w:t>
      </w:r>
      <w:proofErr w:type="gramStart"/>
      <w:r w:rsidR="00C7051A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который</w:t>
      </w:r>
      <w:proofErr w:type="gramEnd"/>
      <w:r w:rsidR="00C7051A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включает лингвистический, коммуникативный, инф</w:t>
      </w:r>
      <w:r w:rsidR="00FD275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ормационный и бизнес-компоненты,  </w:t>
      </w:r>
      <w:r w:rsidR="00681D1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способствующий на </w:t>
      </w:r>
      <w:r w:rsidR="00FD275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ранних этапах обучения формированию профессиональной ментальнос</w:t>
      </w:r>
      <w:r w:rsidR="00C657B9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</w:t>
      </w:r>
      <w:r w:rsidR="00FD275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 будущих </w:t>
      </w:r>
      <w:r w:rsidR="00C657B9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специ</w:t>
      </w:r>
      <w:r w:rsidR="00FD275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алистов</w:t>
      </w:r>
      <w:r w:rsidR="00C657B9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681D1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r w:rsidR="00E32F1E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При этом профессионально ориентированный текст</w:t>
      </w:r>
      <w:r w:rsidR="001D1608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со всеми его структурными компонентами</w:t>
      </w:r>
      <w:r w:rsidR="00E32F1E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воспринимается как средство, используемое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для формирования </w:t>
      </w:r>
      <w:proofErr w:type="spellStart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лингвоком</w:t>
      </w:r>
      <w:r w:rsidR="00E32F1E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муникативной</w:t>
      </w:r>
      <w:proofErr w:type="spellEnd"/>
      <w:r w:rsidR="00FD275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составляющей профессиональной </w:t>
      </w:r>
      <w:bookmarkStart w:id="0" w:name="_GoBack"/>
      <w:bookmarkEnd w:id="0"/>
      <w:r w:rsidR="00FD275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компетентности</w:t>
      </w:r>
      <w:r w:rsidR="00E32F1E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, и 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как основной продукт речемыслительной деятельности</w:t>
      </w:r>
      <w:r w:rsidR="00681D1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proofErr w:type="gramStart"/>
      <w:r w:rsidR="00681D1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обучающихся</w:t>
      </w:r>
      <w:proofErr w:type="gramEnd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.</w:t>
      </w:r>
      <w:r w:rsidR="00175801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</w:p>
    <w:p w:rsidR="00A514FB" w:rsidRPr="005A0B96" w:rsidRDefault="00175801" w:rsidP="000919AA">
      <w:pPr>
        <w:pStyle w:val="a4"/>
        <w:widowControl w:val="0"/>
        <w:spacing w:after="0"/>
        <w:ind w:left="0"/>
        <w:jc w:val="both"/>
        <w:rPr>
          <w:color w:val="000000" w:themeColor="text1"/>
          <w:sz w:val="19"/>
          <w:szCs w:val="19"/>
        </w:rPr>
      </w:pPr>
      <w:proofErr w:type="gramStart"/>
      <w:r w:rsidRPr="005A0B96">
        <w:rPr>
          <w:color w:val="000000" w:themeColor="text1"/>
          <w:sz w:val="19"/>
          <w:szCs w:val="19"/>
        </w:rPr>
        <w:t>2.</w:t>
      </w:r>
      <w:r w:rsidR="009478ED" w:rsidRPr="005A0B96">
        <w:rPr>
          <w:color w:val="000000" w:themeColor="text1"/>
          <w:sz w:val="19"/>
          <w:szCs w:val="19"/>
        </w:rPr>
        <w:t xml:space="preserve">Разработана и экспериментально проверена модель формирования 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компетентности в условиях профильной естественно-математ</w:t>
      </w:r>
      <w:r w:rsidR="00A514FB" w:rsidRPr="005A0B96">
        <w:rPr>
          <w:color w:val="000000" w:themeColor="text1"/>
          <w:sz w:val="19"/>
          <w:szCs w:val="19"/>
        </w:rPr>
        <w:t xml:space="preserve">ической школы, </w:t>
      </w:r>
      <w:r w:rsidR="00A514FB" w:rsidRPr="005A0B96">
        <w:rPr>
          <w:bCs/>
          <w:color w:val="000000" w:themeColor="text1"/>
          <w:sz w:val="19"/>
          <w:szCs w:val="19"/>
        </w:rPr>
        <w:t>в которой представлены</w:t>
      </w:r>
      <w:r w:rsidR="00A514FB" w:rsidRPr="005A0B96">
        <w:rPr>
          <w:color w:val="000000" w:themeColor="text1"/>
          <w:sz w:val="19"/>
          <w:szCs w:val="19"/>
        </w:rPr>
        <w:t xml:space="preserve"> цель, методологические принципы, </w:t>
      </w:r>
      <w:r w:rsidR="00A514FB" w:rsidRPr="005A0B96">
        <w:rPr>
          <w:bCs/>
          <w:iCs/>
          <w:color w:val="000000" w:themeColor="text1"/>
          <w:sz w:val="19"/>
          <w:szCs w:val="19"/>
        </w:rPr>
        <w:t>формируемые компетенции</w:t>
      </w:r>
      <w:r w:rsidR="00A514FB" w:rsidRPr="005A0B96">
        <w:rPr>
          <w:bCs/>
          <w:color w:val="000000" w:themeColor="text1"/>
          <w:sz w:val="19"/>
          <w:szCs w:val="19"/>
        </w:rPr>
        <w:t xml:space="preserve">, </w:t>
      </w:r>
      <w:r w:rsidR="00A514FB" w:rsidRPr="005A0B96">
        <w:rPr>
          <w:bCs/>
          <w:iCs/>
          <w:color w:val="000000" w:themeColor="text1"/>
          <w:sz w:val="19"/>
          <w:szCs w:val="19"/>
        </w:rPr>
        <w:t>средства языка</w:t>
      </w:r>
      <w:r w:rsidR="00A514FB" w:rsidRPr="005A0B96">
        <w:rPr>
          <w:bCs/>
          <w:color w:val="000000" w:themeColor="text1"/>
          <w:sz w:val="19"/>
          <w:szCs w:val="19"/>
        </w:rPr>
        <w:t xml:space="preserve">, необходимые для их формирования, уровни </w:t>
      </w:r>
      <w:proofErr w:type="spellStart"/>
      <w:r w:rsidR="00A514FB" w:rsidRPr="005A0B96">
        <w:rPr>
          <w:bCs/>
          <w:color w:val="000000" w:themeColor="text1"/>
          <w:sz w:val="19"/>
          <w:szCs w:val="19"/>
        </w:rPr>
        <w:t>сформированности</w:t>
      </w:r>
      <w:proofErr w:type="spellEnd"/>
      <w:r w:rsidR="00A514FB" w:rsidRPr="005A0B96">
        <w:rPr>
          <w:bCs/>
          <w:color w:val="000000" w:themeColor="text1"/>
          <w:sz w:val="19"/>
          <w:szCs w:val="19"/>
        </w:rPr>
        <w:t xml:space="preserve">, </w:t>
      </w:r>
      <w:r w:rsidR="00A514FB" w:rsidRPr="005A0B96">
        <w:rPr>
          <w:bCs/>
          <w:iCs/>
          <w:color w:val="000000" w:themeColor="text1"/>
          <w:sz w:val="19"/>
          <w:szCs w:val="19"/>
        </w:rPr>
        <w:t>критерии оценки</w:t>
      </w:r>
      <w:r w:rsidR="00A514FB" w:rsidRPr="005A0B96">
        <w:rPr>
          <w:bCs/>
          <w:color w:val="000000" w:themeColor="text1"/>
          <w:sz w:val="19"/>
          <w:szCs w:val="19"/>
        </w:rPr>
        <w:t xml:space="preserve"> структуры полученных знаний, умений, навыков, </w:t>
      </w:r>
      <w:r w:rsidR="00773838" w:rsidRPr="00773838">
        <w:rPr>
          <w:bCs/>
          <w:sz w:val="18"/>
          <w:szCs w:val="18"/>
        </w:rPr>
        <w:t>включая</w:t>
      </w:r>
      <w:r w:rsidR="00773838" w:rsidRPr="00773838">
        <w:rPr>
          <w:sz w:val="18"/>
          <w:szCs w:val="18"/>
        </w:rPr>
        <w:t xml:space="preserve"> критерии и показатели </w:t>
      </w:r>
      <w:proofErr w:type="spellStart"/>
      <w:r w:rsidR="00773838" w:rsidRPr="00773838">
        <w:rPr>
          <w:sz w:val="18"/>
          <w:szCs w:val="18"/>
        </w:rPr>
        <w:t>сформированности</w:t>
      </w:r>
      <w:proofErr w:type="spellEnd"/>
      <w:r w:rsidR="00773838" w:rsidRPr="00773838">
        <w:rPr>
          <w:sz w:val="18"/>
          <w:szCs w:val="18"/>
        </w:rPr>
        <w:t xml:space="preserve">  навыка информационной переработки профессионально-ориентированного текста</w:t>
      </w:r>
      <w:r w:rsidR="00773838">
        <w:rPr>
          <w:sz w:val="18"/>
          <w:szCs w:val="18"/>
        </w:rPr>
        <w:t>,</w:t>
      </w:r>
      <w:r w:rsidR="00773838" w:rsidRPr="00773838">
        <w:rPr>
          <w:bCs/>
          <w:iCs/>
          <w:sz w:val="19"/>
          <w:szCs w:val="19"/>
        </w:rPr>
        <w:t xml:space="preserve"> </w:t>
      </w:r>
      <w:r w:rsidR="00A514FB" w:rsidRPr="005A0B96">
        <w:rPr>
          <w:bCs/>
          <w:iCs/>
          <w:color w:val="000000" w:themeColor="text1"/>
          <w:sz w:val="19"/>
          <w:szCs w:val="19"/>
        </w:rPr>
        <w:t>этапы</w:t>
      </w:r>
      <w:r w:rsidR="00A514FB" w:rsidRPr="005A0B96">
        <w:rPr>
          <w:bCs/>
          <w:color w:val="000000" w:themeColor="text1"/>
          <w:sz w:val="19"/>
          <w:szCs w:val="19"/>
        </w:rPr>
        <w:t xml:space="preserve"> и активные </w:t>
      </w:r>
      <w:r w:rsidR="00A514FB" w:rsidRPr="005A0B96">
        <w:rPr>
          <w:bCs/>
          <w:iCs/>
          <w:color w:val="000000" w:themeColor="text1"/>
          <w:sz w:val="19"/>
          <w:szCs w:val="19"/>
        </w:rPr>
        <w:t>технологии</w:t>
      </w:r>
      <w:r w:rsidR="00A514FB" w:rsidRPr="005A0B96">
        <w:rPr>
          <w:bCs/>
          <w:color w:val="000000" w:themeColor="text1"/>
          <w:sz w:val="19"/>
          <w:szCs w:val="19"/>
        </w:rPr>
        <w:t xml:space="preserve"> их формирования, педагогические условия</w:t>
      </w:r>
      <w:r w:rsidR="00A06ECF" w:rsidRPr="005A0B96">
        <w:rPr>
          <w:bCs/>
          <w:color w:val="000000" w:themeColor="text1"/>
          <w:sz w:val="19"/>
          <w:szCs w:val="19"/>
        </w:rPr>
        <w:t>.</w:t>
      </w:r>
      <w:proofErr w:type="gramEnd"/>
      <w:r w:rsidR="00A514FB" w:rsidRPr="005A0B96">
        <w:rPr>
          <w:bCs/>
          <w:color w:val="000000" w:themeColor="text1"/>
          <w:sz w:val="19"/>
          <w:szCs w:val="19"/>
        </w:rPr>
        <w:t xml:space="preserve"> </w:t>
      </w:r>
      <w:r w:rsidR="00A06ECF" w:rsidRPr="005A0B96">
        <w:rPr>
          <w:bCs/>
          <w:color w:val="000000" w:themeColor="text1"/>
          <w:sz w:val="19"/>
          <w:szCs w:val="19"/>
        </w:rPr>
        <w:t xml:space="preserve">Модель </w:t>
      </w:r>
      <w:r w:rsidR="00A514FB" w:rsidRPr="005A0B96">
        <w:rPr>
          <w:bCs/>
          <w:color w:val="000000" w:themeColor="text1"/>
          <w:sz w:val="19"/>
          <w:szCs w:val="19"/>
        </w:rPr>
        <w:t xml:space="preserve"> является ориентировочной основой педагогических действий в условиях профильной </w:t>
      </w:r>
      <w:r w:rsidR="0084324D" w:rsidRPr="005A0B96">
        <w:rPr>
          <w:color w:val="000000" w:themeColor="text1"/>
          <w:sz w:val="19"/>
          <w:szCs w:val="19"/>
        </w:rPr>
        <w:t xml:space="preserve">естественно-математической </w:t>
      </w:r>
      <w:r w:rsidR="00A514FB" w:rsidRPr="005A0B96">
        <w:rPr>
          <w:bCs/>
          <w:color w:val="000000" w:themeColor="text1"/>
          <w:sz w:val="19"/>
          <w:szCs w:val="19"/>
        </w:rPr>
        <w:t>школы.</w:t>
      </w:r>
    </w:p>
    <w:p w:rsidR="000F4DA2" w:rsidRDefault="0084324D" w:rsidP="00F923F5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19"/>
          <w:szCs w:val="19"/>
        </w:rPr>
      </w:pP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3.</w:t>
      </w:r>
      <w:r w:rsidR="006F1BF9">
        <w:rPr>
          <w:rFonts w:ascii="Times New Roman" w:hAnsi="Times New Roman" w:cs="Times New Roman"/>
          <w:color w:val="000000" w:themeColor="text1"/>
          <w:sz w:val="19"/>
          <w:szCs w:val="19"/>
        </w:rPr>
        <w:t>Представлен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обоснован аппарат диагностики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лингвистической,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речеведческой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речепроизводящей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омпетен</w:t>
      </w:r>
      <w:r w:rsidR="00C4602D">
        <w:rPr>
          <w:rFonts w:ascii="Times New Roman" w:hAnsi="Times New Roman" w:cs="Times New Roman"/>
          <w:color w:val="000000" w:themeColor="text1"/>
          <w:sz w:val="19"/>
          <w:szCs w:val="19"/>
        </w:rPr>
        <w:t>ций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их совокупности</w:t>
      </w:r>
      <w:r w:rsidR="00C4602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структуре </w:t>
      </w:r>
      <w:proofErr w:type="spellStart"/>
      <w:r w:rsidR="00C4602D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C4602D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</w:t>
      </w:r>
      <w:r w:rsidR="00410103">
        <w:rPr>
          <w:rFonts w:ascii="Times New Roman" w:hAnsi="Times New Roman" w:cs="Times New Roman"/>
          <w:color w:val="000000" w:themeColor="text1"/>
          <w:sz w:val="19"/>
          <w:szCs w:val="19"/>
        </w:rPr>
        <w:t>профессиональной компетентности</w:t>
      </w:r>
      <w:r w:rsidR="000F4DA2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на основе использования в урочной и внеурочной деятельности обучающихся как традиционных, так и нетрадиционных средств диагностики (</w:t>
      </w:r>
      <w:r w:rsidR="000F4DA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контрольные работы, зачеты, экзамены</w:t>
      </w:r>
      <w:r w:rsidR="000F4DA2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,</w:t>
      </w:r>
      <w:r w:rsidR="000F4DA2" w:rsidRPr="000F4DA2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r w:rsidR="000F4DA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научные дискуссии, </w:t>
      </w:r>
      <w:proofErr w:type="spellStart"/>
      <w:r w:rsidR="000F4DA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самопрезентации</w:t>
      </w:r>
      <w:proofErr w:type="spellEnd"/>
      <w:r w:rsidR="000F4DA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, проекты, конференции, брифинги</w:t>
      </w:r>
      <w:r w:rsidR="000F4DA2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,</w:t>
      </w:r>
      <w:r w:rsidR="000F4DA2" w:rsidRPr="000F4DA2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r w:rsidR="000F4DA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участие в работе  научного общества учащихся, телекоммуникационных викторинах, научно-практических конференциях учащихся, организованных при вузах</w:t>
      </w:r>
      <w:proofErr w:type="gramEnd"/>
      <w:r w:rsidR="000F4DA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г. Воронежа  и др</w:t>
      </w:r>
      <w:r w:rsidR="000F4DA2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.).</w:t>
      </w:r>
      <w:r w:rsidR="000F4DA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</w:p>
    <w:p w:rsidR="009478ED" w:rsidRPr="005A0B96" w:rsidRDefault="0084324D" w:rsidP="00F923F5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19"/>
          <w:szCs w:val="19"/>
        </w:rPr>
      </w:pP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4.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Определены педагогические условия, способствующие наиболее эффективной практической  реализации модели формирования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в условиях профильной естественно-математической школы: осуществление интегративного подхода к формированию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компетенции;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использование активных педагогических технологий -  проблемно-модульного,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блочно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-модульного обучения, проектной технологии, технологии сотрудничества, кейс-технологий</w:t>
      </w:r>
      <w:r w:rsidR="004948A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технологии «Научная д</w:t>
      </w:r>
      <w:r w:rsidR="0036472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искуссия»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др.; учёт мотивационных стратегий личности и возрастных особенностей обучающихся;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стимулирование творческой активности </w:t>
      </w:r>
      <w:r w:rsidR="001D70C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будущих специалистов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путем формулирования социально и</w:t>
      </w:r>
      <w:r w:rsidR="001D70C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профессионально значимых задач.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9478ED" w:rsidRPr="005A0B96" w:rsidRDefault="001D70CF" w:rsidP="001D70CF">
      <w:pPr>
        <w:pStyle w:val="a4"/>
        <w:widowControl w:val="0"/>
        <w:ind w:left="0"/>
        <w:jc w:val="both"/>
        <w:rPr>
          <w:color w:val="000000" w:themeColor="text1"/>
          <w:sz w:val="19"/>
          <w:szCs w:val="19"/>
        </w:rPr>
      </w:pPr>
      <w:proofErr w:type="gramStart"/>
      <w:r w:rsidRPr="005A0B96">
        <w:rPr>
          <w:color w:val="000000" w:themeColor="text1"/>
          <w:sz w:val="19"/>
          <w:szCs w:val="19"/>
        </w:rPr>
        <w:t>5.</w:t>
      </w:r>
      <w:r w:rsidR="009478ED" w:rsidRPr="005A0B96">
        <w:rPr>
          <w:color w:val="000000" w:themeColor="text1"/>
          <w:sz w:val="19"/>
          <w:szCs w:val="19"/>
        </w:rPr>
        <w:t xml:space="preserve">Разработано комплексное учебно-методическое обеспечение процесса формирования 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составляющей профессиональной компетентности</w:t>
      </w:r>
      <w:r w:rsidRPr="005A0B96">
        <w:rPr>
          <w:color w:val="000000" w:themeColor="text1"/>
          <w:sz w:val="19"/>
          <w:szCs w:val="19"/>
        </w:rPr>
        <w:t xml:space="preserve"> средствами русского языка</w:t>
      </w:r>
      <w:r w:rsidR="009478ED" w:rsidRPr="005A0B96">
        <w:rPr>
          <w:color w:val="000000" w:themeColor="text1"/>
          <w:sz w:val="19"/>
          <w:szCs w:val="19"/>
        </w:rPr>
        <w:t xml:space="preserve"> в условиях профильной  естественно-математической школы,</w:t>
      </w:r>
      <w:r w:rsidR="0036472E" w:rsidRPr="005A0B96">
        <w:rPr>
          <w:color w:val="000000" w:themeColor="text1"/>
          <w:sz w:val="19"/>
          <w:szCs w:val="19"/>
        </w:rPr>
        <w:t xml:space="preserve"> учитывающее потребности, ценностные ориентации</w:t>
      </w:r>
      <w:r w:rsidR="009478ED" w:rsidRPr="005A0B96">
        <w:rPr>
          <w:color w:val="000000" w:themeColor="text1"/>
          <w:sz w:val="19"/>
          <w:szCs w:val="19"/>
        </w:rPr>
        <w:t xml:space="preserve"> </w:t>
      </w:r>
      <w:r w:rsidR="0036472E" w:rsidRPr="005A0B96">
        <w:rPr>
          <w:color w:val="000000" w:themeColor="text1"/>
          <w:sz w:val="19"/>
          <w:szCs w:val="19"/>
        </w:rPr>
        <w:t>обучающихся в профильной школе,</w:t>
      </w:r>
      <w:r w:rsidR="009478ED" w:rsidRPr="005A0B96">
        <w:rPr>
          <w:color w:val="000000" w:themeColor="text1"/>
          <w:sz w:val="19"/>
          <w:szCs w:val="19"/>
        </w:rPr>
        <w:t xml:space="preserve"> в основу которого положен принцип интеграции 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лингвокоммуникативного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и профессиональн</w:t>
      </w:r>
      <w:r w:rsidRPr="005A0B96">
        <w:rPr>
          <w:color w:val="000000" w:themeColor="text1"/>
          <w:sz w:val="19"/>
          <w:szCs w:val="19"/>
        </w:rPr>
        <w:t>ого/профильного  компонентов</w:t>
      </w:r>
      <w:r w:rsidR="009478ED" w:rsidRPr="005A0B96">
        <w:rPr>
          <w:color w:val="000000" w:themeColor="text1"/>
          <w:sz w:val="19"/>
          <w:szCs w:val="19"/>
        </w:rPr>
        <w:t>.</w:t>
      </w:r>
      <w:proofErr w:type="gramEnd"/>
    </w:p>
    <w:p w:rsidR="00DC4362" w:rsidRPr="005A0B96" w:rsidRDefault="009478ED" w:rsidP="006C3C19">
      <w:pPr>
        <w:pStyle w:val="a4"/>
        <w:widowControl w:val="0"/>
        <w:spacing w:after="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b/>
          <w:color w:val="000000" w:themeColor="text1"/>
          <w:sz w:val="19"/>
          <w:szCs w:val="19"/>
        </w:rPr>
        <w:t>Теоретическая значимость</w:t>
      </w:r>
      <w:r w:rsidRPr="005A0B96">
        <w:rPr>
          <w:color w:val="000000" w:themeColor="text1"/>
          <w:sz w:val="19"/>
          <w:szCs w:val="19"/>
        </w:rPr>
        <w:t xml:space="preserve"> исследования заключается в том, что</w:t>
      </w:r>
      <w:r w:rsidR="00DC4362" w:rsidRPr="005A0B96">
        <w:rPr>
          <w:color w:val="000000" w:themeColor="text1"/>
          <w:sz w:val="19"/>
          <w:szCs w:val="19"/>
        </w:rPr>
        <w:t>:</w:t>
      </w:r>
    </w:p>
    <w:p w:rsidR="00DC4362" w:rsidRPr="005A0B96" w:rsidRDefault="00DC4362" w:rsidP="006C3C19">
      <w:pPr>
        <w:pStyle w:val="a4"/>
        <w:widowControl w:val="0"/>
        <w:spacing w:after="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lastRenderedPageBreak/>
        <w:t xml:space="preserve">- теоретический анализ педагогических условий и этапов процесса формирования </w:t>
      </w:r>
      <w:proofErr w:type="spellStart"/>
      <w:r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color w:val="000000" w:themeColor="text1"/>
          <w:sz w:val="19"/>
          <w:szCs w:val="19"/>
        </w:rPr>
        <w:t xml:space="preserve"> составляющей  профессиональной компетентности может служить ориентиром  для научных исследований в области лингводидактики и профильного обучения;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4362" w:rsidRPr="005A0B96" w:rsidRDefault="00DC4362" w:rsidP="009478ED">
      <w:pPr>
        <w:pStyle w:val="a4"/>
        <w:widowControl w:val="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</w:rPr>
        <w:t>-</w:t>
      </w:r>
      <w:r w:rsidR="009478ED" w:rsidRPr="005A0B96">
        <w:rPr>
          <w:color w:val="000000" w:themeColor="text1"/>
          <w:sz w:val="19"/>
          <w:szCs w:val="19"/>
        </w:rPr>
        <w:t xml:space="preserve"> его  результаты вносят определенный вклад  в теорию обучения профессиональной речи в системе</w:t>
      </w:r>
      <w:r w:rsidRPr="005A0B96">
        <w:rPr>
          <w:color w:val="000000" w:themeColor="text1"/>
          <w:sz w:val="19"/>
          <w:szCs w:val="19"/>
        </w:rPr>
        <w:t xml:space="preserve"> профессионального образования - </w:t>
      </w:r>
      <w:r w:rsidR="009478ED" w:rsidRPr="005A0B96">
        <w:rPr>
          <w:color w:val="000000" w:themeColor="text1"/>
          <w:sz w:val="19"/>
          <w:szCs w:val="19"/>
        </w:rPr>
        <w:t xml:space="preserve">уточнено понятие 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компетенции</w:t>
      </w:r>
      <w:r w:rsidRPr="005A0B96">
        <w:rPr>
          <w:color w:val="000000" w:themeColor="text1"/>
          <w:sz w:val="19"/>
          <w:szCs w:val="19"/>
        </w:rPr>
        <w:t xml:space="preserve">, формируемой средствами русского языка, </w:t>
      </w:r>
      <w:r w:rsidR="009478ED" w:rsidRPr="005A0B96">
        <w:rPr>
          <w:color w:val="000000" w:themeColor="text1"/>
          <w:sz w:val="19"/>
          <w:szCs w:val="19"/>
        </w:rPr>
        <w:t xml:space="preserve"> как одной из составляющих профессиональной компетентности</w:t>
      </w:r>
      <w:r w:rsidRPr="005A0B96">
        <w:rPr>
          <w:color w:val="000000" w:themeColor="text1"/>
          <w:sz w:val="19"/>
          <w:szCs w:val="19"/>
        </w:rPr>
        <w:t xml:space="preserve"> в условиях профильной естественно-математической школы</w:t>
      </w:r>
      <w:r w:rsidR="009478ED" w:rsidRPr="005A0B96">
        <w:rPr>
          <w:color w:val="000000" w:themeColor="text1"/>
          <w:sz w:val="19"/>
          <w:szCs w:val="19"/>
        </w:rPr>
        <w:t xml:space="preserve">; </w:t>
      </w:r>
    </w:p>
    <w:p w:rsidR="009478ED" w:rsidRPr="00841555" w:rsidRDefault="00DC4362" w:rsidP="009478ED">
      <w:pPr>
        <w:pStyle w:val="a4"/>
        <w:widowControl w:val="0"/>
        <w:ind w:left="0"/>
        <w:jc w:val="both"/>
        <w:rPr>
          <w:sz w:val="19"/>
          <w:szCs w:val="19"/>
        </w:rPr>
      </w:pPr>
      <w:proofErr w:type="gramStart"/>
      <w:r w:rsidRPr="005A0B96">
        <w:rPr>
          <w:color w:val="000000" w:themeColor="text1"/>
          <w:sz w:val="19"/>
          <w:szCs w:val="19"/>
        </w:rPr>
        <w:t xml:space="preserve">- </w:t>
      </w:r>
      <w:r w:rsidR="009478ED" w:rsidRPr="005A0B96">
        <w:rPr>
          <w:color w:val="000000" w:themeColor="text1"/>
          <w:sz w:val="19"/>
          <w:szCs w:val="19"/>
        </w:rPr>
        <w:t xml:space="preserve">сформулированы методические принципы формирования </w:t>
      </w:r>
      <w:r w:rsidR="00961FC7">
        <w:rPr>
          <w:color w:val="000000" w:themeColor="text1"/>
          <w:sz w:val="19"/>
          <w:szCs w:val="19"/>
        </w:rPr>
        <w:t xml:space="preserve">профессионально значимых </w:t>
      </w:r>
      <w:r w:rsidR="009478ED" w:rsidRPr="005A0B96">
        <w:rPr>
          <w:color w:val="000000" w:themeColor="text1"/>
          <w:sz w:val="19"/>
          <w:szCs w:val="19"/>
        </w:rPr>
        <w:t>компетенций в области русского языка на современном этапе модернизации российского образования</w:t>
      </w:r>
      <w:r w:rsidR="00961FC7">
        <w:rPr>
          <w:color w:val="000000" w:themeColor="text1"/>
          <w:sz w:val="19"/>
          <w:szCs w:val="19"/>
        </w:rPr>
        <w:t xml:space="preserve"> в условиях профильной школы</w:t>
      </w:r>
      <w:r w:rsidR="009478ED" w:rsidRPr="005A0B96">
        <w:rPr>
          <w:color w:val="000000" w:themeColor="text1"/>
          <w:sz w:val="19"/>
          <w:szCs w:val="19"/>
        </w:rPr>
        <w:t xml:space="preserve">; структура и содержание компонентов разработанной модели формирования </w:t>
      </w:r>
      <w:proofErr w:type="spellStart"/>
      <w:r w:rsidR="009478ED" w:rsidRPr="005A0B96">
        <w:rPr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color w:val="000000" w:themeColor="text1"/>
          <w:sz w:val="19"/>
          <w:szCs w:val="19"/>
        </w:rPr>
        <w:t xml:space="preserve"> компетенции в их совокупности образуют систему языковой подготовки  обучающихся в профильной школе, обоснованные педагогические условия реализации этой модели позволяют эффективно решать педагогические задачи </w:t>
      </w:r>
      <w:r w:rsidR="009478ED" w:rsidRPr="00841555">
        <w:rPr>
          <w:sz w:val="19"/>
          <w:szCs w:val="19"/>
        </w:rPr>
        <w:t xml:space="preserve">в </w:t>
      </w:r>
      <w:r w:rsidR="00DD3D81">
        <w:rPr>
          <w:sz w:val="19"/>
          <w:szCs w:val="19"/>
        </w:rPr>
        <w:t xml:space="preserve">условиях </w:t>
      </w:r>
      <w:r w:rsidR="009478ED" w:rsidRPr="00841555">
        <w:rPr>
          <w:sz w:val="19"/>
          <w:szCs w:val="19"/>
        </w:rPr>
        <w:t xml:space="preserve">использования </w:t>
      </w:r>
      <w:proofErr w:type="spellStart"/>
      <w:r w:rsidR="009478ED" w:rsidRPr="00841555">
        <w:rPr>
          <w:sz w:val="19"/>
          <w:szCs w:val="19"/>
        </w:rPr>
        <w:t>компетентностного</w:t>
      </w:r>
      <w:proofErr w:type="spellEnd"/>
      <w:r w:rsidR="009478ED" w:rsidRPr="00841555">
        <w:rPr>
          <w:sz w:val="19"/>
          <w:szCs w:val="19"/>
        </w:rPr>
        <w:t xml:space="preserve"> подхода.</w:t>
      </w:r>
      <w:proofErr w:type="gramEnd"/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Практическая значимость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исследования состоит в том, что разработанная модель формирования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в условиях профильной школы внедрена в образовательный процесс </w:t>
      </w:r>
      <w:r w:rsidR="00BF6F8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естественно-математической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школы и школы одаренных детей МОУЛ «Воронежский учебно-воспитательный комплекс им. А.П. Киселева. 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 течение 3 лет на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основе преподавались курсы «Культура  делового общения», «Язык делового общения», «Культура речи» в Воронежской государственной технологической академии, где обучались выпускники лицея им. А.П. Киселева (очное отделение) и специалисты (студенты-заочники), в течение 6 лет в системе подготовки студентов-филологов Воронежского государственного педагогического университета и в ходе педагогической практики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компетентностный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 использовался как методологическая основа преподавания русского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языка  с учетом профессиональных интенций обучающихся в профильной школе, что  способствовало</w:t>
      </w:r>
      <w:r w:rsidR="00F6788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формированию осознанного выбора специальности и в дальнейшем – овладению профессией.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Теоретическая и практическая разработка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компетентностного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подхода к </w:t>
      </w:r>
      <w:r w:rsidR="002D3A1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формированию </w:t>
      </w:r>
      <w:proofErr w:type="spellStart"/>
      <w:r w:rsidR="002D3A1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2D3A1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была перенесена  в  систему повышения квалификации учителей-словесников в рамках деятельности учебно-методического центра г. Воронежа с целью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повышения уровня профессионального мастерства учителей-словесников образовательных учреждений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г. Воронежа и Воронежской области (проведение мастер-классов). Материалы исследования положены в основу методических разработок и рекомендаций по организации обучения русскому языку в профильных школах, среднетехнических образовательных учреждениях, вузах, курсах повышения квалификации, в работе  учебно-методических объединений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учителей-словесников. 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Достоверность и обоснованность полученных результатов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обеспечены исходными методологическими положениями, получившими  научное признание и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>прошедшими всестороннюю практическую проверку; совокупностью используемых методов, соответствующих предмету, цели и задачам исследования; опытно-экспериментальные  данные подтверждены верификацией и апробацией  в лицее  Воронежского учебно-воспитательно</w:t>
      </w:r>
      <w:r w:rsidR="00C7198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го комплекса им. А.П. Киселева,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Воронежском государственном педагогическом  университете,  в работе учебно-методического центра г. Воронежа, на Международных, Всероссийских и региональных научных конференциях, совещаниях, семинарах, методических объединениях учителей русского языка и литературы города и области.</w:t>
      </w:r>
    </w:p>
    <w:p w:rsidR="000919AA" w:rsidRPr="005A0B96" w:rsidRDefault="008D7E8B" w:rsidP="000919AA">
      <w:pPr>
        <w:spacing w:after="0" w:line="240" w:lineRule="auto"/>
        <w:jc w:val="both"/>
        <w:rPr>
          <w:rFonts w:ascii="Times New Roman" w:eastAsia="+mn-ea" w:hAnsi="Times New Roman" w:cs="Times New Roman"/>
          <w:color w:val="000000" w:themeColor="text1"/>
          <w:kern w:val="24"/>
          <w:sz w:val="19"/>
          <w:szCs w:val="19"/>
        </w:rPr>
      </w:pPr>
      <w:r w:rsidRPr="005A0B96">
        <w:rPr>
          <w:rFonts w:ascii="Times New Roman" w:hAnsi="Times New Roman" w:cs="Times New Roman"/>
          <w:b/>
          <w:bCs/>
          <w:color w:val="000000" w:themeColor="text1"/>
          <w:sz w:val="19"/>
          <w:szCs w:val="19"/>
        </w:rPr>
        <w:t>Н</w:t>
      </w:r>
      <w:r w:rsidR="009478ED" w:rsidRPr="005A0B96">
        <w:rPr>
          <w:rFonts w:ascii="Times New Roman" w:hAnsi="Times New Roman" w:cs="Times New Roman"/>
          <w:b/>
          <w:bCs/>
          <w:color w:val="000000" w:themeColor="text1"/>
          <w:sz w:val="19"/>
          <w:szCs w:val="19"/>
        </w:rPr>
        <w:t>а защиту</w:t>
      </w:r>
      <w:r w:rsidRPr="005A0B96">
        <w:rPr>
          <w:rFonts w:ascii="Times New Roman" w:hAnsi="Times New Roman" w:cs="Times New Roman"/>
          <w:b/>
          <w:bCs/>
          <w:color w:val="000000" w:themeColor="text1"/>
          <w:sz w:val="19"/>
          <w:szCs w:val="19"/>
        </w:rPr>
        <w:t xml:space="preserve"> выносятся</w:t>
      </w:r>
      <w:r w:rsidR="009478E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:</w:t>
      </w:r>
      <w:r w:rsidR="009478ED" w:rsidRPr="005A0B96">
        <w:rPr>
          <w:rFonts w:ascii="Times New Roman" w:eastAsia="+mn-ea" w:hAnsi="Times New Roman" w:cs="Times New Roman"/>
          <w:color w:val="000000" w:themeColor="text1"/>
          <w:kern w:val="24"/>
          <w:sz w:val="19"/>
          <w:szCs w:val="19"/>
        </w:rPr>
        <w:t xml:space="preserve"> </w:t>
      </w:r>
    </w:p>
    <w:p w:rsidR="008D7E8B" w:rsidRPr="005A0B96" w:rsidRDefault="008D7E8B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1. С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одержательная сущность понятия «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лингвокоммуникативная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составляющая профессиональной компетентности», формируемая в условиях профильной естественно-математической школы. </w:t>
      </w:r>
    </w:p>
    <w:p w:rsidR="008D7E8B" w:rsidRPr="005A0B96" w:rsidRDefault="009478ED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2. Модель формирования </w:t>
      </w:r>
      <w:proofErr w:type="spellStart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 составляющей профессиональной компетентности</w:t>
      </w:r>
      <w:r w:rsidR="008D7E8B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в</w:t>
      </w:r>
      <w:r w:rsidR="008D7E8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условиях профильной естественно-математической школы.</w:t>
      </w:r>
    </w:p>
    <w:p w:rsidR="00E83C23" w:rsidRPr="005A0B96" w:rsidRDefault="008D7E8B" w:rsidP="006C3C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3. Педагогические условия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формирования</w:t>
      </w:r>
      <w:r w:rsidR="009478E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составляющей профессиональной компетентно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сти в условиях профильной </w:t>
      </w:r>
      <w:r w:rsidR="00B04F7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естественно-математической</w:t>
      </w:r>
      <w:r w:rsidR="00B04F70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школы.</w:t>
      </w:r>
    </w:p>
    <w:p w:rsidR="006C3C19" w:rsidRPr="005A0B96" w:rsidRDefault="006C3C19" w:rsidP="006C3C1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9478ED" w:rsidRPr="005A0B96" w:rsidRDefault="009478ED" w:rsidP="006C3C19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Апробация и внедрение результатов исследования.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Основные положения диссертации, результаты экспериментального исследования докладывались  и обсуждались  на Международных конференциях: «Современные технологии обучения» (СПб,2003),«Студент, специалист, профессионал» (Воронеж, 2007-2009), «Проблемы интеллектуализации образования» (Москва-Воронеж, 2002), «Формирование профессионально и социально значимых компетенций специалиста в системе непрерывного образования» (Москва-Воронеж, 2005)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,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«Современное образование: содержание, технологии, качество» (СПб, 2009), «Внедрение  проектных технологий в инновационное развитие профессиональн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о-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образовательных систем» (Воронеж, 2009); Всероссийских конференциях: «Слагаемые качества подготовки современных специалистов» (Москва-Воронеж,2006),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«Современная языковая ситуация и совершенствование подготовки учителей-словесников» (Воронеж, 2006),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«Проблемы качества образования» (Уфа-Москва2007-2009); Межвузовской научно-практической конференции «Формирование 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самоформирование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профессиональной ментальности студентов в педагогическом процессе вуза» (Воронеж, 2009);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proofErr w:type="gramStart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областных и муниципальных педагогических семинарах с участием МОУ «Учебно-методический центр»  г. Воронежа и ВОИПК и ПРО, научно-практических конференциях студентов ВГТУ и ВГПУ  (2005-2010гг.),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научно-методических семинарах и заседаниях кафедры  русского языка и литературы 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ВУВК </w:t>
      </w:r>
      <w:proofErr w:type="spellStart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им.А.П</w:t>
      </w:r>
      <w:proofErr w:type="spellEnd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. Киселева.</w:t>
      </w:r>
      <w:proofErr w:type="gramEnd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Результаты исследования внедрены в учебный процесс ВУВК </w:t>
      </w:r>
      <w:proofErr w:type="spellStart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им.А.П</w:t>
      </w:r>
      <w:proofErr w:type="spellEnd"/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. Киселева, а также в систему работы преподавателей образовательных учреждений среднего</w:t>
      </w:r>
      <w:r w:rsidR="00C71982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(полного) общего образования г.</w:t>
      </w:r>
      <w:r w:rsidR="00E83C23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Воронежа, используются  студентами ВГПУ в ходе педагогической практики и в дальнейшей профессиональной деятельности. </w:t>
      </w:r>
    </w:p>
    <w:p w:rsidR="00E83C23" w:rsidRPr="005A0B96" w:rsidRDefault="00E83C23" w:rsidP="009478ED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bCs/>
          <w:color w:val="000000" w:themeColor="text1"/>
          <w:sz w:val="19"/>
          <w:szCs w:val="19"/>
        </w:rPr>
        <w:t xml:space="preserve">Публикации: 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материалы исследования нашли свое отражение в </w:t>
      </w:r>
      <w:r w:rsidR="002D687A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37 опублик</w:t>
      </w:r>
      <w:r w:rsidR="00B94F99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ованных работах </w:t>
      </w:r>
      <w:r w:rsidR="00CF19C5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(общим объемом 10 </w:t>
      </w:r>
      <w:proofErr w:type="spellStart"/>
      <w:r w:rsidR="00B94F99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печ.л</w:t>
      </w:r>
      <w:proofErr w:type="spellEnd"/>
      <w:r w:rsidR="00B94F99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.,</w:t>
      </w:r>
      <w:r w:rsidR="00CF19C5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авторских 9,0</w:t>
      </w:r>
      <w:r w:rsidR="00B94F99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6</w:t>
      </w:r>
      <w:r w:rsidR="00F43F08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</w:t>
      </w:r>
      <w:proofErr w:type="spellStart"/>
      <w:r w:rsidR="002D687A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печ.л</w:t>
      </w:r>
      <w:proofErr w:type="spellEnd"/>
      <w:r w:rsidR="002D687A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.), в том числе  в журналах </w:t>
      </w:r>
      <w:r w:rsidR="002D687A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lastRenderedPageBreak/>
        <w:t>«</w:t>
      </w:r>
      <w:proofErr w:type="spellStart"/>
      <w:r w:rsidR="002D687A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Акмеология</w:t>
      </w:r>
      <w:proofErr w:type="spellEnd"/>
      <w:r w:rsidR="002D687A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», «Вестник государственного технического университета», «Перспективы науки».</w:t>
      </w:r>
    </w:p>
    <w:p w:rsidR="00F923F5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Структура работы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Диссертация состоит из введения, трех глав, заключения, содержит </w:t>
      </w:r>
      <w:r w:rsidR="002F25DC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203стр.,25 </w:t>
      </w:r>
      <w:proofErr w:type="gramStart"/>
      <w:r w:rsidR="002F25DC">
        <w:rPr>
          <w:rFonts w:ascii="Times New Roman" w:hAnsi="Times New Roman" w:cs="Times New Roman"/>
          <w:color w:val="000000" w:themeColor="text1"/>
          <w:sz w:val="19"/>
          <w:szCs w:val="19"/>
        </w:rPr>
        <w:t>табл</w:t>
      </w:r>
      <w:proofErr w:type="gramEnd"/>
      <w:r w:rsidR="002F25DC">
        <w:rPr>
          <w:rFonts w:ascii="Times New Roman" w:hAnsi="Times New Roman" w:cs="Times New Roman"/>
          <w:color w:val="000000" w:themeColor="text1"/>
          <w:sz w:val="19"/>
          <w:szCs w:val="19"/>
        </w:rPr>
        <w:t>,10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рис., библиографии, приложений</w:t>
      </w:r>
      <w:r w:rsidR="00FC39A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Основное содержание диссертации</w:t>
      </w:r>
    </w:p>
    <w:p w:rsidR="005A0B96" w:rsidRDefault="009478ED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Во введении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обосновывается  актуальность исследуемой проблемы, определяются  объект, предмет, цель и задачи, изложены теоретические и методологические основы и методы исследования, выдвигается гипотеза, характеризуется научная новизна, теоретическая и практическая значимость исследования, формулируются положения, выносимые на  защиту, данные об апробации работы и внедрении ее результатов. 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В первой главе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«Теоретико-методологические основы формирования </w:t>
      </w:r>
      <w:proofErr w:type="spellStart"/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составляющей профессиональной компетентности  в условиях профильной школы»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рассматривается формирование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обучающихся в естественно-математической школе как один из способов обновления содержания образования будущих специалистов.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Создавая 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педагогическую концепцию непрерывного профессионального образования и проводя исследования по формированию профессиональной компетентности специалиста (Б.С.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Гершунский</w:t>
      </w:r>
      <w:proofErr w:type="spellEnd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, Г.Л. Ильин, А.К. Маркова, A .M.</w:t>
      </w:r>
      <w:proofErr w:type="gramEnd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Новиков и др.), ученые приходят к выводу, что компетентность подразумевает  не только технологическую подготовленность (профессионализм), но и определенный набор качеств личности обучающегося.</w:t>
      </w:r>
      <w:proofErr w:type="gramEnd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Е.Е. Волкова справедливо считает, что </w:t>
      </w:r>
      <w:r w:rsidR="00075B2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 школе формируется </w:t>
      </w:r>
      <w:proofErr w:type="spellStart"/>
      <w:r w:rsidR="00075B2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допрофессиональная</w:t>
      </w:r>
      <w:proofErr w:type="spellEnd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компетентност</w:t>
      </w:r>
      <w:r w:rsidR="00075B2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ь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 т.е. качества личности выпускника, которые развиваются в практической деятельности: ценностно-смысловая, общекультурная, учебно-познавательная, информационная, социально-трудовая и коммуникативная компетенции, означающие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готовность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 выбору профессии и являющиеся важным условием профессионального самоопределения. </w:t>
      </w:r>
      <w:r w:rsidR="00A4200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 свою очередь, у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ровень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коммуникативной готовности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языковой личности выпускника профильной школы  определяет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ингвокоммуникативная</w:t>
      </w:r>
      <w:proofErr w:type="spellEnd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составляющая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профессиональной компетентности</w:t>
      </w:r>
      <w:r w:rsidR="00757AF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при этом 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зыковая личность обучающегося в профильной школе выступает как «конституирующий концепт профессиональной л</w:t>
      </w:r>
      <w:r w:rsidR="00757AF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ингводидактики» (</w:t>
      </w:r>
      <w:proofErr w:type="spellStart"/>
      <w:r w:rsidR="00757AF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А.К.Крупченко</w:t>
      </w:r>
      <w:proofErr w:type="spellEnd"/>
      <w:r w:rsidR="00757AF2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).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Соответственно, структура интегративного содержания языковой личности обучающегося, формируемой в профильной (естественно-математической) школе, включает лингвистический, коммуникативный, информационный и бизне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</w:t>
      </w:r>
      <w:r w:rsidR="00BD127B">
        <w:rPr>
          <w:rFonts w:ascii="Times New Roman" w:hAnsi="Times New Roman" w:cs="Times New Roman"/>
          <w:color w:val="000000" w:themeColor="text1"/>
          <w:sz w:val="19"/>
          <w:szCs w:val="19"/>
        </w:rPr>
        <w:t>-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компоненты. </w:t>
      </w:r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Анализ подходов к формированию </w:t>
      </w:r>
      <w:proofErr w:type="spellStart"/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показал, что научный поиск ведется в области разработки  </w:t>
      </w:r>
      <w:r w:rsidR="00173FB8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концепции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«Язык для специальных целей», </w:t>
      </w:r>
      <w:r w:rsidR="00173FB8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где 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ученые закладывают основы профессиональной лингводидактики (О.В. Ахманова, А.Н. Васильев, Т.П.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Добросклонская</w:t>
      </w:r>
      <w:proofErr w:type="spellEnd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Л.К. Градина, А.И. Комарова, А.К.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Крупченко</w:t>
      </w:r>
      <w:proofErr w:type="spellEnd"/>
      <w:proofErr w:type="gram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,</w:t>
      </w:r>
      <w:proofErr w:type="gramEnd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Т.Б. Назарова, А.Л. Назаренко,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П.Стревенс</w:t>
      </w:r>
      <w:proofErr w:type="spellEnd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П.В.Сысоев</w:t>
      </w:r>
      <w:proofErr w:type="spellEnd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Г. Тер-Минасова,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А.Уотерс</w:t>
      </w:r>
      <w:proofErr w:type="spellEnd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gram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Р.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Харрисон</w:t>
      </w:r>
      <w:proofErr w:type="spellEnd"/>
      <w:r w:rsidR="004926EE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, Т. Хатчинсон, </w:t>
      </w:r>
      <w:proofErr w:type="spellStart"/>
      <w:r w:rsidR="004926EE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Е.Н.Ширяев</w:t>
      </w:r>
      <w:proofErr w:type="spellEnd"/>
      <w:r w:rsidR="004926EE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и др.).</w:t>
      </w:r>
      <w:proofErr w:type="gramEnd"/>
      <w:r w:rsidR="009110A0" w:rsidRPr="005A0B9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200C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В результате и</w:t>
      </w:r>
      <w:r w:rsidR="00A411AF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сследова</w:t>
      </w:r>
      <w:r w:rsidR="002D280B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н</w:t>
      </w:r>
      <w:r w:rsidR="00A411AF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и</w:t>
      </w:r>
      <w:r w:rsidR="00A4200C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я</w:t>
      </w:r>
      <w:r w:rsidR="00B1060B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4200C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бы</w:t>
      </w:r>
      <w:r w:rsidR="00B1060B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л</w:t>
      </w:r>
      <w:r w:rsidR="00A4200C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о определено</w:t>
      </w:r>
      <w:r w:rsidR="002D280B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, что э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кстраполяция подходов и принципов профессиональной 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lastRenderedPageBreak/>
        <w:t xml:space="preserve">лингводидактики на формирование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составляющей </w:t>
      </w:r>
      <w:r w:rsidRPr="005A0B96">
        <w:rPr>
          <w:rFonts w:ascii="Times New Roman" w:eastAsia="Times New Roman" w:hAnsi="Times New Roman" w:cs="Times New Roman"/>
          <w:i/>
          <w:color w:val="000000" w:themeColor="text1"/>
          <w:sz w:val="19"/>
          <w:szCs w:val="19"/>
        </w:rPr>
        <w:t>в условиях профильной школы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позволяет придать обучению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прагматичность и </w:t>
      </w:r>
      <w:r w:rsidR="0085691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профессиональную направленность</w:t>
      </w:r>
      <w:r w:rsidR="00B106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r w:rsidR="009110A0"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>Ц</w:t>
      </w:r>
      <w:r w:rsidR="00A4200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елью обучения становится овладение навыками </w:t>
      </w:r>
      <w:r w:rsidR="00A4200C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общения  в профессиональном контексте при решении профессионально-значимых задач</w:t>
      </w:r>
      <w:r w:rsidR="00A4200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B106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8D3DF4" w:rsidRPr="005A0B96" w:rsidRDefault="00B1060B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2D28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Поскольку языковая личность реализуется в высказывании, в речевом акте, </w:t>
      </w:r>
      <w:r w:rsidR="00D909C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теория </w:t>
      </w:r>
      <w:r w:rsidR="00BD127B">
        <w:rPr>
          <w:rFonts w:ascii="Times New Roman" w:hAnsi="Times New Roman" w:cs="Times New Roman"/>
          <w:color w:val="000000" w:themeColor="text1"/>
          <w:sz w:val="19"/>
          <w:szCs w:val="19"/>
        </w:rPr>
        <w:t>текст</w:t>
      </w:r>
      <w:r w:rsidR="00D909C7">
        <w:rPr>
          <w:rFonts w:ascii="Times New Roman" w:hAnsi="Times New Roman" w:cs="Times New Roman"/>
          <w:color w:val="000000" w:themeColor="text1"/>
          <w:sz w:val="19"/>
          <w:szCs w:val="19"/>
        </w:rPr>
        <w:t>а</w:t>
      </w:r>
      <w:r w:rsidR="00BD127B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A483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становится </w:t>
      </w:r>
      <w:r w:rsidR="002D28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основой формирования </w:t>
      </w:r>
      <w:proofErr w:type="spellStart"/>
      <w:r w:rsidR="002D28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2D28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="00A4200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Сложное единство структурных компонентов личности</w:t>
      </w:r>
      <w:r w:rsidR="004926E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обучающегося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вызывает необходимость применения методологии</w:t>
      </w:r>
      <w:r w:rsidR="004926E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формирования </w:t>
      </w:r>
      <w:proofErr w:type="spellStart"/>
      <w:r w:rsidR="004926E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4926E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компетенции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разработанной на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межнаучном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уровне (философия, социология, лингвистика, психология, педагогика и др.). 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 диссертации использованы основные положения отечественной теории личности и деятельности (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Л.С.Выготский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А.Н. Леонтьев, С.Л. Рубинштейн, Б.Г. Ананьев, Л.И.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Божович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К.К. Платонов)</w:t>
      </w:r>
      <w:r w:rsidR="007A483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885A6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синергетики и теории информации, где </w:t>
      </w:r>
      <w:r w:rsidR="007A483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885A6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личность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885A6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трактуется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как а</w:t>
      </w:r>
      <w:r w:rsidR="00885A6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втономная саморазвивающаяся система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П.К.Анохин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Н.И. Ки</w:t>
      </w:r>
      <w:r w:rsidR="004926E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селёв) и</w:t>
      </w:r>
      <w:r w:rsidR="00885A6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диссипативная структура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(В.П.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Бранский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С.Д.Пожарский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), которая может существовать при условии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постоянного обмена информацией. Наряду с социальной синергетикой,  </w:t>
      </w:r>
      <w:proofErr w:type="spellStart"/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акмеология</w:t>
      </w:r>
      <w:proofErr w:type="spellEnd"/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(А.А.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Бодалев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Н.В. Кузьмина, А.А.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Деркач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др.), изучающая   закономерности  и методы достижения максимального  совершенства, определяет перспективу развития личности</w:t>
      </w:r>
      <w:r w:rsidR="004926E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обучающихся</w:t>
      </w:r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: достижение уровня «</w:t>
      </w:r>
      <w:proofErr w:type="spellStart"/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акме</w:t>
      </w:r>
      <w:proofErr w:type="spellEnd"/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»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как результат</w:t>
      </w:r>
      <w:r w:rsidR="00885A6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</w:t>
      </w:r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творческого саморазвития в условиях профессионального  общения. В современной психологии одной из важнейших характеристик личности является категория 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конструктивной активности.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Разработанный Л. С. Выготским, А.Н. Леонтьевым, А.Р.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Лурией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В.Н. Мясищевым, С.Л. Рубинштейном, В.В. Давыдовым, Б.Г. Ананьевым, С.И. Гессеном, С.С.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Батениным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др. конструктивно-диалектический подход позволяет определить  мотивационные стратегии личности, которые  влияют на эффективность обучения. При этом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компетентностный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 как определяющий 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результативно-целевую направленность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образования становится приоритетным. </w:t>
      </w:r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 позиций </w:t>
      </w:r>
      <w:proofErr w:type="spellStart"/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</w:t>
      </w:r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е</w:t>
      </w:r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тентностного</w:t>
      </w:r>
      <w:proofErr w:type="spellEnd"/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подхода</w:t>
      </w:r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 предполагающего приобретение обучающими</w:t>
      </w:r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ся </w:t>
      </w:r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не </w:t>
      </w:r>
      <w:r w:rsidR="007A483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только специализированных знаний</w:t>
      </w:r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но и технологий</w:t>
      </w:r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их применения в ситу</w:t>
      </w:r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ации профессионального  общения, формирование </w:t>
      </w:r>
      <w:proofErr w:type="spellStart"/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рассмотрено </w:t>
      </w:r>
      <w:r w:rsidR="007A483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 контексте </w:t>
      </w:r>
      <w:r w:rsidR="00173FB8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формирования </w:t>
      </w:r>
      <w:r w:rsidR="008D3DF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ключевых</w:t>
      </w:r>
      <w:r w:rsidR="007A483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профессиональных</w:t>
      </w:r>
      <w:r w:rsidR="008D3DF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7A483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компетенций:</w:t>
      </w:r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0919AA" w:rsidRPr="005A0B96" w:rsidRDefault="008D3DF4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- лингвистическая компетенция</w:t>
      </w:r>
      <w:r w:rsidR="00A411A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овладение комплексом языковых средств</w:t>
      </w:r>
      <w:r w:rsidR="00A411A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необходимых для осуществления коммуникации в профессиональной среде)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  <w:r w:rsidR="00A411A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                                                                            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-</w:t>
      </w:r>
      <w:r w:rsidR="00A411A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коммуникативная компетенция (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овладение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речеведческими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76916">
        <w:rPr>
          <w:rFonts w:ascii="Times New Roman" w:hAnsi="Times New Roman" w:cs="Times New Roman"/>
          <w:color w:val="000000" w:themeColor="text1"/>
          <w:sz w:val="19"/>
          <w:szCs w:val="19"/>
        </w:rPr>
        <w:t>знаниями, умениями, навыками (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зун</w:t>
      </w:r>
      <w:proofErr w:type="spellEnd"/>
      <w:r w:rsidR="00676916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навыками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текстопонимания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текстообразования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профессиональном контексте</w:t>
      </w:r>
      <w:r w:rsidR="00A411A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)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;</w:t>
      </w:r>
      <w:r w:rsidR="00A411AF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0919AA" w:rsidRPr="005A0B96" w:rsidRDefault="00A411AF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- информационная компетенция (</w:t>
      </w:r>
      <w:r w:rsidR="008D3DF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овладение технологией поиска и переработки текстовой профильно-ориентированной информации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); </w:t>
      </w:r>
    </w:p>
    <w:p w:rsidR="000919AA" w:rsidRPr="005A0B96" w:rsidRDefault="00A411AF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8D3DF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- бизнес</w:t>
      </w:r>
      <w:r w:rsidR="00B106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-компетенция</w:t>
      </w:r>
      <w:r w:rsidR="008D3DF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(владение умениями, навыками делового общения; выполнение функциональных обязанностей, </w:t>
      </w:r>
      <w:r w:rsidR="00B106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 </w:t>
      </w:r>
      <w:r w:rsidR="008D3DF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ис</w:t>
      </w:r>
      <w:r w:rsidR="00B106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пользованием элементов</w:t>
      </w:r>
      <w:r w:rsidR="008D3DF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языка профессионального общения).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635592" w:rsidRPr="005A0B96" w:rsidRDefault="008D3DF4" w:rsidP="000919A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 исследовании определены активные педагогические технологии </w:t>
      </w:r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обуче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ния на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основе, которые </w:t>
      </w:r>
      <w:r w:rsidR="00D909C7">
        <w:rPr>
          <w:rFonts w:ascii="Times New Roman" w:hAnsi="Times New Roman" w:cs="Times New Roman"/>
          <w:color w:val="000000" w:themeColor="text1"/>
          <w:sz w:val="19"/>
          <w:szCs w:val="19"/>
        </w:rPr>
        <w:t>обеспечиваю</w:t>
      </w:r>
      <w:r w:rsidR="000D4AD0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 включенность обучающихся в </w:t>
      </w:r>
      <w:r w:rsidR="00CB5BD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созидательный процесс, что определяет конструктивность мышления, готовность </w:t>
      </w:r>
      <w:r w:rsidR="00CB5BD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>быстро реагировать на  информационный запрос  в условиях про</w:t>
      </w:r>
      <w:r w:rsidR="00D909C7">
        <w:rPr>
          <w:rFonts w:ascii="Times New Roman" w:hAnsi="Times New Roman" w:cs="Times New Roman"/>
          <w:color w:val="000000" w:themeColor="text1"/>
          <w:sz w:val="19"/>
          <w:szCs w:val="19"/>
        </w:rPr>
        <w:t>фессионального общения, формиру</w:t>
      </w:r>
      <w:r w:rsidR="008F56B0">
        <w:rPr>
          <w:rFonts w:ascii="Times New Roman" w:hAnsi="Times New Roman" w:cs="Times New Roman"/>
          <w:color w:val="000000" w:themeColor="text1"/>
          <w:sz w:val="19"/>
          <w:szCs w:val="19"/>
        </w:rPr>
        <w:t>е</w:t>
      </w:r>
      <w:r w:rsidR="00CB5BD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 способность к быстрой адаптации  при смене условий профессиональной коммуникации, </w:t>
      </w:r>
      <w:r w:rsidR="00D909C7">
        <w:rPr>
          <w:rFonts w:ascii="Times New Roman" w:hAnsi="Times New Roman" w:cs="Times New Roman"/>
          <w:color w:val="000000" w:themeColor="text1"/>
          <w:sz w:val="19"/>
          <w:szCs w:val="19"/>
        </w:rPr>
        <w:t>обеспечива</w:t>
      </w:r>
      <w:r w:rsidR="008F56B0">
        <w:rPr>
          <w:rFonts w:ascii="Times New Roman" w:hAnsi="Times New Roman" w:cs="Times New Roman"/>
          <w:color w:val="000000" w:themeColor="text1"/>
          <w:sz w:val="19"/>
          <w:szCs w:val="19"/>
        </w:rPr>
        <w:t>е</w:t>
      </w:r>
      <w:r w:rsidR="00885A6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 </w:t>
      </w:r>
      <w:r w:rsidR="00CB5BD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готовность к целостному, объемному восприятию поставленной перед обучающимися задачи.</w:t>
      </w:r>
      <w:proofErr w:type="gramEnd"/>
      <w:r w:rsidR="00CB5BD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D46A3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 соответствии с </w:t>
      </w:r>
      <w:proofErr w:type="spellStart"/>
      <w:r w:rsidR="00D46A3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компетентностным</w:t>
      </w:r>
      <w:proofErr w:type="spellEnd"/>
      <w:r w:rsidR="00D46A3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подходом</w:t>
      </w:r>
      <w:r w:rsidR="004B0A2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="00D46A3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основу организации обучения положены следующие принципы: </w:t>
      </w:r>
      <w:proofErr w:type="spellStart"/>
      <w:r w:rsidR="00E722F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проблемности</w:t>
      </w:r>
      <w:proofErr w:type="spellEnd"/>
      <w:r w:rsidR="00E722F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="00E722F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деятельностности</w:t>
      </w:r>
      <w:proofErr w:type="spellEnd"/>
      <w:r w:rsidR="00E722F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интенсивности</w:t>
      </w:r>
      <w:r w:rsidR="004B0A2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принцип свободы выбора образовательной траектории</w:t>
      </w:r>
      <w:r w:rsidR="00E722F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</w:t>
      </w:r>
      <w:proofErr w:type="spellStart"/>
      <w:r w:rsidR="004B0A2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аксиологичности</w:t>
      </w:r>
      <w:proofErr w:type="spellEnd"/>
      <w:r w:rsidR="004B0A2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обучения, - соблюдение которых </w:t>
      </w:r>
      <w:r w:rsidR="00885A6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повышает эффективность формирования</w:t>
      </w:r>
      <w:r w:rsidR="004B0A2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личностных профессиональн</w:t>
      </w:r>
      <w:r w:rsidR="006D3A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ых качеств будущих специалистов.</w:t>
      </w:r>
      <w:r w:rsidR="004B0A2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6D3A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</w:t>
      </w:r>
      <w:r w:rsidR="00E722F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ринцип открытости и обратной связи</w:t>
      </w:r>
      <w:r w:rsidR="004B0A2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обеспечивает оперативный информационный обмен</w:t>
      </w:r>
      <w:r w:rsidR="00E722F1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="004B0A2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который позволяет диагностировать </w:t>
      </w:r>
      <w:r w:rsidR="00E8333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 </w:t>
      </w:r>
      <w:r w:rsidR="00885A6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устранять проблемные зоны </w:t>
      </w:r>
      <w:r w:rsidR="004B0A2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 приобщает обучающихся к культуре профессиональных отношений. </w:t>
      </w:r>
      <w:r w:rsidR="008D5E9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 соответствии с </w:t>
      </w:r>
      <w:proofErr w:type="spellStart"/>
      <w:r w:rsidR="008D5E9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компетентностным</w:t>
      </w:r>
      <w:proofErr w:type="spellEnd"/>
      <w:r w:rsidR="006D3A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</w:t>
      </w:r>
      <w:r w:rsidR="008D5E9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ом</w:t>
      </w:r>
      <w:r w:rsidR="006D3A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8D5E9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создана концептуально-</w:t>
      </w:r>
      <w:proofErr w:type="spellStart"/>
      <w:r w:rsidR="008D5E9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деятельностная</w:t>
      </w:r>
      <w:proofErr w:type="spellEnd"/>
      <w:r w:rsidR="008D5E9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модель</w:t>
      </w:r>
      <w:r w:rsidR="006D3A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6D3A0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обучающегося</w:t>
      </w:r>
      <w:proofErr w:type="gramEnd"/>
      <w:r w:rsidR="008D5E9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Проведенный анализ психолого-педагогических работ и исследований позволяет констатировать, что, во-первых, проблема формирования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</w:t>
      </w:r>
      <w:r w:rsidR="002D28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 условиях профильной экономико-математичес</w:t>
      </w:r>
      <w:r w:rsidR="002D28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кой школы еще не стала предметом само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стоятельного </w:t>
      </w:r>
      <w:r w:rsidR="002D28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исследовани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я</w:t>
      </w:r>
      <w:r w:rsidR="002D280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и, во-вторых, решение этой проблемы требует разработки и реализации модели системной подготовки будущих специалистов к профессиональному общению.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757AF2" w:rsidRPr="005A0B96" w:rsidRDefault="009478ED" w:rsidP="009478E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proofErr w:type="gramStart"/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Во второй главе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«Проектирование и реализация модели формирования </w:t>
      </w:r>
      <w:proofErr w:type="spellStart"/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составляющей профессиональной компетентности  в условиях профильной школы»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раскрыта сущность понятия «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лингвокоммуникативная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составляющая профессиональной компетентности в условиях профильной школы», представлена модель формирования 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составляющей, определены педагогические условия эффективной реализации модели формирования 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 в условиях профильной школы (на примере  естественно-математического профиля).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</w:t>
      </w:r>
      <w:proofErr w:type="gramEnd"/>
    </w:p>
    <w:p w:rsidR="00757AF2" w:rsidRPr="005A0B96" w:rsidRDefault="009478ED" w:rsidP="009478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proofErr w:type="spellStart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Лингвокоммуникативная</w:t>
      </w:r>
      <w:proofErr w:type="spellEnd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составляющая профессиональной компетентности </w:t>
      </w:r>
      <w:r w:rsidR="0012587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- это интегративная </w:t>
      </w:r>
      <w:proofErr w:type="spellStart"/>
      <w:r w:rsidR="0012587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профессиональная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характеристика  языковой личности обучающегося  - будущего специалиста, рассматриваемая нами как качественная сторона  повышения предметно-коммуникативных знаний и </w:t>
      </w:r>
      <w:r w:rsidR="009B267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умения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использовать их в практике коммуникации в условиях профессионального общения</w:t>
      </w:r>
      <w:r w:rsidR="009B267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на стадии профессионального самоопределения, становления 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самореализации языковой личности обучающегося. </w:t>
      </w:r>
    </w:p>
    <w:p w:rsidR="009478ED" w:rsidRPr="005A0B96" w:rsidRDefault="009478ED" w:rsidP="009478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proofErr w:type="spellStart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Лингвокоммуникативная</w:t>
      </w:r>
      <w:proofErr w:type="spellEnd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компетенция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выступает качественной характеристикой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деятельностно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-коммуникативных </w:t>
      </w:r>
      <w:r w:rsidR="009B2674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способностей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языковой личности и фиксирует уровень овладения богатствами родного языка, используемого в профессиональной сфере.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Исследование, проведенное среди обучающихся в естественно-математической школе, позволило выявить мотивационную основу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формирования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на этапе обучения в профильной школе: </w:t>
      </w:r>
      <w:r w:rsidR="00BF1DA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желание овладеть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технологией поиска и переработки текстовой информации, потребность компетентно поддерживать профессионально ориентированную коммуникацию и </w:t>
      </w:r>
      <w:r w:rsidR="00BF1DA5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необходимость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 самореализации в условиях профессионального общения.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Модель формирования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>составляющей профессиональной компетентности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представлена как совокупность взаимосвязанных структурно-функциональных блоков, определяющих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три этапа в </w:t>
      </w:r>
      <w:r w:rsidR="00352019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бразовательном процессе: содержательный, диагностический и оценочный. </w:t>
      </w:r>
    </w:p>
    <w:p w:rsidR="00352019" w:rsidRPr="005A0B96" w:rsidRDefault="00352019" w:rsidP="009478ED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  <w:u w:val="single"/>
        </w:rPr>
      </w:pPr>
      <w:r w:rsidRPr="005A0B96">
        <w:rPr>
          <w:rFonts w:ascii="Times New Roman" w:hAnsi="Times New Roman" w:cs="Times New Roman"/>
          <w:i/>
          <w:noProof/>
          <w:color w:val="000000" w:themeColor="text1"/>
          <w:sz w:val="19"/>
          <w:szCs w:val="19"/>
          <w:u w:val="single"/>
          <w:lang w:eastAsia="ru-RU"/>
        </w:rPr>
        <w:lastRenderedPageBreak/>
        <w:drawing>
          <wp:anchor distT="0" distB="0" distL="114300" distR="114300" simplePos="0" relativeHeight="251658240" behindDoc="0" locked="1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581775" cy="4768850"/>
            <wp:effectExtent l="0" t="914400" r="0" b="889000"/>
            <wp:wrapTopAndBottom/>
            <wp:docPr id="2" name="Рисунок 1" descr="D:\мама\диссертационные материалы\Дисер вар. №4 лингво-коммуникативн. сост\готовая дисер№4\формирование лингвокоммуникативной составляющей профессиональной компетентности обучающихся в профильной школе_09.01.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ама\диссертационные материалы\Дисер вар. №4 лингво-коммуникативн. сост\готовая дисер№4\формирование лингвокоммуникативной составляющей профессиональной компетентности обучающихся в профильной школе_09.01.1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581775" cy="476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017E" w:rsidRPr="005A0B96" w:rsidRDefault="009478ED" w:rsidP="009478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proofErr w:type="gramStart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  <w:u w:val="single"/>
        </w:rPr>
        <w:lastRenderedPageBreak/>
        <w:t>Содержательный этап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включает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концептуально-методологический блок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в который входят: концептуально-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деятельностная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модель обучающегося в профильной школе, состоящая из основных видов учебной деятельности и основных задач профильного обучения русскому языку, а также интегративной технологии, представляющей собой комплекс активных технологий обучения, применяемых в зависимости от учебных задач;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нее входят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средства русского языка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позволяющие сформировать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лингвокоммуникативную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составляющую профессиональной компетентности (профессионально-ориентированная лексика, </w:t>
      </w:r>
      <w:r w:rsidR="0007017E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стилистические ресурсы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специальные тексты).  </w:t>
      </w:r>
      <w:proofErr w:type="spellStart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  <w:u w:val="single"/>
        </w:rPr>
        <w:t>Метапредметная</w:t>
      </w:r>
      <w:proofErr w:type="spellEnd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  <w:u w:val="single"/>
        </w:rPr>
        <w:t xml:space="preserve"> учебная деятельность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  <w:t xml:space="preserve">,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включающая классификацию языковых явлений и фактов в соответствии с представлениями  о языке как системе понятий и структур и изучение функционального и когнитивного аспектов профессионально ориентированного текста и его семантики, подготавливает обучающихся к непосредственному использованию его в ситуации профессионального общения. Ознакомление с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речеведческими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понятиями</w:t>
      </w:r>
      <w:r w:rsidR="00E16A7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 законами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текстообразования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(правила</w:t>
      </w:r>
      <w:r w:rsidR="00E16A7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моделирования текстов определенного типа, средств</w:t>
      </w:r>
      <w:r w:rsidR="00E16A7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ами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связи предложений в тексте, требования</w:t>
      </w:r>
      <w:r w:rsidR="00E16A7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 стилистическому оформлению текстов профессионально ориентированного содержания, типичными ошибками при составлении текста) позволяет  подготовить старшеклассников к созданию профессионально значимых текстов. </w:t>
      </w:r>
    </w:p>
    <w:p w:rsidR="00F5508C" w:rsidRPr="005A0B96" w:rsidRDefault="009478ED" w:rsidP="009478E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 ходе предметной учебной деятельности в профильной школе решаются следующие актуальные  на современном этапе развития технократического общества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  <w:u w:val="single"/>
        </w:rPr>
        <w:t>предметные задачи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: поиск способов эффективного представления  и формализации знаний, анализ и классификация профессиональных текстов с точки зрения их содержания и стилистической обработки, поиск и переработка профессионально значимой информации, изучение коммуникативных возможностей текста, использование языка как средства получения знаний в профессиональной области деятельности, освоение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всех видов речевой деятельности, обучение коммуникативно-целесообразному  взаимодействию в условиях делового общения.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  <w:u w:val="single"/>
        </w:rPr>
        <w:t>Предметная учебная деятельность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включает: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познавательные, коммуникативные, регулятивные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универсальные профессионально ориентированные учебные  действия. К 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познавательным профессионально ориентированным учебным действиям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относятся: осуществление  библиографического поиска, извлечение профессионально значимой текстовой информации из различных источников, применение методов  информационного поиска, в том числе с помощью компьютерных средств; различение основной и второстепенной информации, переработка и систематизация информации, предъявление ее различными способами; выбор вида чтения в зависимости от коммуникативной цели;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формулирование проблемы, выдвижение аргументов, выстраивание логической цепи рассуждения, нахождение доказательства, подтверждающего или опровергающего тезис; к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коммуникативным профессионально ориентированным учебным действиям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относятся: овладение всеми видами речевой деятельности, построение продуктивного речевого взаимодействия в условиях профессионального общения; адекватное восприятие устной и письменной профессиональной речи; правильное, точное, логичное и выразительное изложение своей точки зрения по проблеме, связанной с профессиональными вопросами;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соблюдение во время коммуникации основных норм устной и письменной речи  и правил русского делового этикета;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стремление к речевому самосовершенствованию; к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регулятивным универсальным учебным действиям относятся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: постановка и адекватная формулировка цели деятельности; планирование последовательности действий, гибкость, умение менять цель при необходимости, осуществление самоконтроля, самооценки,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самокоррекции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при моделировании и создании текста. </w:t>
      </w:r>
      <w:r w:rsidR="00E16A7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Специфика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технологически-инструментальн</w:t>
      </w:r>
      <w:r w:rsidR="00E16A7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ой</w:t>
      </w:r>
      <w:r w:rsidR="00E16A7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организации обучения такова: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профессионально значимая информация подается и воспринимается обучающимися в 3-х организационных аспектах: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аудиторные учебные занятия,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э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лективные курсы, внеаудиторные мероприятия.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Аудиторные учебные занятия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- это уроки, построенные с использованием различных педагогических технологий (конструктивной, проблемной, технологии</w:t>
      </w:r>
      <w:r w:rsidR="0012587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программированного,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блочно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-модульного обучения и др.)</w:t>
      </w:r>
      <w:r w:rsidR="009B6F96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на интегративной основе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насыщенные профессионально-ориентированным дидактическим материалом. Э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лективные курсы,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поддерживающие основной курс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: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«Язык делового общения», «Культура профессионального общения», «Язык профессионального общения» и зачетные проекты, - формируют готовность к осознанному выбору профессии.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Внеаудиторные мероприятия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: 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участие в рабо</w:t>
      </w:r>
      <w:r w:rsidR="009B6F96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те  научного общества учащихся</w:t>
      </w:r>
      <w:r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, предметных олимпиадах, телекоммуникационных викторинах, «круглых столах»  - встречах со специалистами, в экскурсиях на производство, прохождение «социальных практик», т.е. кратковременное погружение в профессиональную среду  для выполнения специального задания, - также имеют характер ориентировочных действий. </w:t>
      </w:r>
      <w:r w:rsidR="00AB50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Характер формируемых компетенций потребовал разработку</w:t>
      </w:r>
      <w:r w:rsidR="009B6F96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AB50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интегративной технологии, представляющей</w:t>
      </w:r>
      <w:r w:rsidR="00F5508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собой конгруэнтное единство активных </w:t>
      </w:r>
      <w:r w:rsidR="00AB50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педагогических </w:t>
      </w:r>
      <w:r w:rsidR="00F5508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технологий. В основе  интегративной технологии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лежат три главных фактора: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«сжатие»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информации,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модульность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</w:t>
      </w:r>
      <w:proofErr w:type="spellStart"/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проблемность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преподавания.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Основные принципы  организации учебного материала: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уплотнение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т.е. создание блочных схем, схем-конспектов, которые являются укрупненными дидактическими  единицами (УДЕ), и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интеграция -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создание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межпредметных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блоков, т.е. тесная взаимосвязь изучаемых предметов.</w:t>
      </w:r>
      <w:proofErr w:type="gramEnd"/>
    </w:p>
    <w:p w:rsidR="00585D81" w:rsidRPr="005A0B96" w:rsidRDefault="00F5508C" w:rsidP="00585D8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Методика организации занятия предполагает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2 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содержательных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контура: собственно лингвистический и профессионально-ориентированный. Изучение предметов, интегрированных в рамках тематического блока, подчинено определенному алгоритму, состоящему из 6 шагов</w:t>
      </w:r>
      <w:r w:rsidR="009478ED" w:rsidRPr="005A0B96">
        <w:rPr>
          <w:rStyle w:val="ab"/>
          <w:rFonts w:ascii="Times New Roman" w:hAnsi="Times New Roman" w:cs="Times New Roman"/>
          <w:b w:val="0"/>
          <w:color w:val="000000" w:themeColor="text1"/>
          <w:sz w:val="19"/>
          <w:szCs w:val="19"/>
        </w:rPr>
        <w:t xml:space="preserve">: </w:t>
      </w:r>
      <w:r w:rsidR="009478ED" w:rsidRPr="005A0B96">
        <w:rPr>
          <w:rStyle w:val="ab"/>
          <w:rFonts w:ascii="Times New Roman" w:hAnsi="Times New Roman" w:cs="Times New Roman"/>
          <w:b w:val="0"/>
          <w:i/>
          <w:iCs/>
          <w:color w:val="000000" w:themeColor="text1"/>
          <w:sz w:val="19"/>
          <w:szCs w:val="19"/>
          <w:u w:val="single"/>
        </w:rPr>
        <w:t>создание мотивации</w:t>
      </w:r>
      <w:r w:rsidR="009478ED" w:rsidRPr="005A0B96">
        <w:rPr>
          <w:rStyle w:val="ab"/>
          <w:rFonts w:ascii="Times New Roman" w:hAnsi="Times New Roman" w:cs="Times New Roman"/>
          <w:b w:val="0"/>
          <w:iCs/>
          <w:color w:val="000000" w:themeColor="text1"/>
          <w:sz w:val="19"/>
          <w:szCs w:val="19"/>
        </w:rPr>
        <w:t xml:space="preserve"> (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проблемная ситуация); </w:t>
      </w:r>
      <w:proofErr w:type="spellStart"/>
      <w:r w:rsidR="009478ED" w:rsidRPr="005A0B96">
        <w:rPr>
          <w:rStyle w:val="ac"/>
          <w:rFonts w:ascii="Times New Roman" w:hAnsi="Times New Roman" w:cs="Times New Roman"/>
          <w:bCs/>
          <w:color w:val="000000" w:themeColor="text1"/>
          <w:sz w:val="19"/>
          <w:szCs w:val="19"/>
          <w:u w:val="single"/>
        </w:rPr>
        <w:t>моноконструкция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(индивидуальная работа над комплексными заданиями, предложенными в 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план-карте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: формулируется свое видение проблемы, создание гипотезы, решения, текста, проекта, схемы, при этом   используются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лингвокоммуникативные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понятия); </w:t>
      </w:r>
      <w:proofErr w:type="spellStart"/>
      <w:r w:rsidR="009478ED" w:rsidRPr="005A0B96">
        <w:rPr>
          <w:rStyle w:val="ac"/>
          <w:rFonts w:ascii="Times New Roman" w:hAnsi="Times New Roman" w:cs="Times New Roman"/>
          <w:bCs/>
          <w:color w:val="000000" w:themeColor="text1"/>
          <w:sz w:val="19"/>
          <w:szCs w:val="19"/>
          <w:u w:val="single"/>
        </w:rPr>
        <w:t>социоконструкция</w:t>
      </w:r>
      <w:proofErr w:type="spellEnd"/>
      <w:r w:rsidR="009478ED" w:rsidRPr="005A0B96">
        <w:rPr>
          <w:rStyle w:val="ac"/>
          <w:rFonts w:ascii="Times New Roman" w:hAnsi="Times New Roman" w:cs="Times New Roman"/>
          <w:bCs/>
          <w:color w:val="000000" w:themeColor="text1"/>
          <w:sz w:val="19"/>
          <w:szCs w:val="19"/>
          <w:u w:val="single"/>
        </w:rPr>
        <w:t xml:space="preserve"> </w:t>
      </w:r>
      <w:r w:rsidR="009478ED" w:rsidRPr="005A0B96">
        <w:rPr>
          <w:rStyle w:val="ac"/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(работа в группах: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обучающиеся обсуждают пути решения); 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  <w:u w:val="single"/>
        </w:rPr>
        <w:t>и</w:t>
      </w:r>
      <w:r w:rsidR="009478ED" w:rsidRPr="005A0B96">
        <w:rPr>
          <w:rStyle w:val="ab"/>
          <w:rFonts w:ascii="Times New Roman" w:hAnsi="Times New Roman" w:cs="Times New Roman"/>
          <w:b w:val="0"/>
          <w:i/>
          <w:iCs/>
          <w:color w:val="000000" w:themeColor="text1"/>
          <w:sz w:val="19"/>
          <w:szCs w:val="19"/>
          <w:u w:val="single"/>
        </w:rPr>
        <w:t>нформационный запрос</w:t>
      </w:r>
      <w:r w:rsidR="009478ED" w:rsidRPr="005A0B96">
        <w:rPr>
          <w:rStyle w:val="ab"/>
          <w:rFonts w:ascii="Times New Roman" w:hAnsi="Times New Roman" w:cs="Times New Roman"/>
          <w:i/>
          <w:iCs/>
          <w:color w:val="000000" w:themeColor="text1"/>
          <w:sz w:val="19"/>
          <w:szCs w:val="19"/>
        </w:rPr>
        <w:t xml:space="preserve"> </w:t>
      </w:r>
      <w:r w:rsidR="009478ED" w:rsidRPr="005A0B96">
        <w:rPr>
          <w:rStyle w:val="ab"/>
          <w:rFonts w:ascii="Times New Roman" w:hAnsi="Times New Roman" w:cs="Times New Roman"/>
          <w:b w:val="0"/>
          <w:iCs/>
          <w:color w:val="000000" w:themeColor="text1"/>
          <w:sz w:val="19"/>
          <w:szCs w:val="19"/>
        </w:rPr>
        <w:t>(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обучающиеся ведут поиск и обработку необходимой информации); 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  <w:u w:val="single"/>
        </w:rPr>
        <w:t>с</w:t>
      </w:r>
      <w:r w:rsidR="009478ED" w:rsidRPr="005A0B96">
        <w:rPr>
          <w:rStyle w:val="ab"/>
          <w:rFonts w:ascii="Times New Roman" w:hAnsi="Times New Roman" w:cs="Times New Roman"/>
          <w:b w:val="0"/>
          <w:i/>
          <w:iCs/>
          <w:color w:val="000000" w:themeColor="text1"/>
          <w:sz w:val="19"/>
          <w:szCs w:val="19"/>
          <w:u w:val="single"/>
        </w:rPr>
        <w:t>оциализация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(обучающийся оказывается в ситуации, имитирующей корпоративные/профессиональные отношения); 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  <w:u w:val="single"/>
        </w:rPr>
        <w:t>р</w:t>
      </w:r>
      <w:r w:rsidR="009478ED" w:rsidRPr="005A0B96">
        <w:rPr>
          <w:rStyle w:val="ab"/>
          <w:rFonts w:ascii="Times New Roman" w:hAnsi="Times New Roman" w:cs="Times New Roman"/>
          <w:b w:val="0"/>
          <w:i/>
          <w:iCs/>
          <w:color w:val="000000" w:themeColor="text1"/>
          <w:sz w:val="19"/>
          <w:szCs w:val="19"/>
          <w:u w:val="single"/>
        </w:rPr>
        <w:t>ефлексия</w:t>
      </w:r>
      <w:r w:rsidR="009478ED" w:rsidRPr="005A0B96">
        <w:rPr>
          <w:rStyle w:val="ab"/>
          <w:rFonts w:ascii="Times New Roman" w:hAnsi="Times New Roman" w:cs="Times New Roman"/>
          <w:i/>
          <w:iCs/>
          <w:color w:val="000000" w:themeColor="text1"/>
          <w:sz w:val="19"/>
          <w:szCs w:val="19"/>
        </w:rPr>
        <w:t xml:space="preserve"> </w:t>
      </w:r>
      <w:r w:rsidR="009478ED" w:rsidRPr="005A0B96">
        <w:rPr>
          <w:rStyle w:val="ab"/>
          <w:rFonts w:ascii="Times New Roman" w:hAnsi="Times New Roman" w:cs="Times New Roman"/>
          <w:b w:val="0"/>
          <w:iCs/>
          <w:color w:val="000000" w:themeColor="text1"/>
          <w:sz w:val="19"/>
          <w:szCs w:val="19"/>
        </w:rPr>
        <w:t>(с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амоанализ учебной деятельности на каждом этапе, сопоставление целей, задач с результатами, оценка, определение дальнейшего пути в рамках исследования). </w:t>
      </w:r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Предлагаются </w:t>
      </w:r>
      <w:proofErr w:type="spellStart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разноуровневые</w:t>
      </w:r>
      <w:proofErr w:type="spellEnd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задания.</w:t>
      </w:r>
      <w:r w:rsidR="00D50287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Элементарный (репродуктивный) уровень</w:t>
      </w:r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соответствует </w:t>
      </w:r>
      <w:r w:rsidR="00D50287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уровню восприятия, знания и понимания</w:t>
      </w:r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используются задания 1-го уровня: на опознавание, различение, классификацию. (Например: </w:t>
      </w:r>
      <w:proofErr w:type="gramStart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исходя из определения… укажите</w:t>
      </w:r>
      <w:proofErr w:type="gramEnd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модели, представленные в данной конструкции…, найдите ключевые слова, разбейте текст на абзацы, определите </w:t>
      </w:r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средства связи в тексте) </w:t>
      </w:r>
      <w:r w:rsidR="00D50287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Достаточный уровень</w:t>
      </w:r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- это уровень </w:t>
      </w:r>
      <w:r w:rsidR="00D50287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анализа и синтеза, </w:t>
      </w:r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т.е. решения типовых задач. </w:t>
      </w:r>
      <w:proofErr w:type="gramStart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Обучающийся выделяет в комплексной идее отдельные составляющие, определяет их внутренние взаимосвязи, креативно синтезирует идеи  в новые интегрированные комплексы (схемы), отвечающие поставленным условиям (например, опираясь на…, составьте текст доказательства, используя…; работайте по алгоритму: предположение от противного (допустим…), выдвижение тезиса, поиск доказательства (аргументов), вывод (следовательно…); дайте  свое определение понятия, используя ключевые слова;</w:t>
      </w:r>
      <w:proofErr w:type="gramEnd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составьте фразу, синонимичную </w:t>
      </w:r>
      <w:proofErr w:type="gramStart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данной</w:t>
      </w:r>
      <w:proofErr w:type="gramEnd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). </w:t>
      </w:r>
      <w:r w:rsidR="00D50287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Продвинутый уровень </w:t>
      </w:r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соответствует </w:t>
      </w:r>
      <w:r w:rsidR="00D50287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уровню суждения при решении </w:t>
      </w:r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нетиповых задач, т.е. ученик выполняет  продуктивное действие эвристического типа, но может изменить способ действия, учитывая новую проблемную ситуацию; имеет организационные навыки: создает новые задания, включающие в себя уже освоенные;  имеет долговременную систему ценностей, которые являются «всеобъемлющими», содержательными и прогнозируемыми. </w:t>
      </w:r>
      <w:proofErr w:type="gramStart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(Например: составьте текст-рассуждение, в котором изложите свою версию объяснения технического решения проблемы...</w:t>
      </w:r>
      <w:proofErr w:type="gramEnd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Докажите, что ваш текст относится к научному стилю речи, установите его основные структурные единицы, проверьте, соответствует ли текст основным правилам организации текста данного типа, предложите контраргументы, выстраивая свой текст как альтернативный аутентичному тексту).</w:t>
      </w:r>
      <w:proofErr w:type="gramEnd"/>
      <w:r w:rsidR="00D50287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Дидактический материал сосредоточен вокруг профессионально значимой темы, при этом решаются задачи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речепроизводства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благодаря использованию средств языка профессионального общения. Текст рассматривается как знаковая фиксация дискурса, как продукт работы механизмов реализации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компетенции. </w:t>
      </w:r>
      <w:proofErr w:type="gramStart"/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Комплексное применение дидактических, технических, в том числе и компьютерных средств обучения и контроля,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предполагает интерактивные формы, включающие  использование технических средств обучения: презентации,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са</w:t>
      </w:r>
      <w:r w:rsidR="00AB50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мопрезентации</w:t>
      </w:r>
      <w:proofErr w:type="spellEnd"/>
      <w:r w:rsidR="00AB505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r w:rsidR="00FE7683">
        <w:rPr>
          <w:rFonts w:ascii="Times New Roman" w:hAnsi="Times New Roman"/>
          <w:color w:val="000000"/>
          <w:sz w:val="19"/>
          <w:szCs w:val="19"/>
        </w:rPr>
        <w:t xml:space="preserve">интерактивные лекции «Основы системного проектирования и сетевого управления знаниями», «Стратегическое планирование развития/обучения /маркетинга и т.д.», </w:t>
      </w:r>
      <w:r w:rsidR="00FE7683" w:rsidRPr="005A0B96">
        <w:rPr>
          <w:rFonts w:ascii="Times New Roman" w:hAnsi="Times New Roman"/>
          <w:color w:val="000000"/>
          <w:sz w:val="19"/>
          <w:szCs w:val="19"/>
        </w:rPr>
        <w:t xml:space="preserve">создание проектов («Математическое моделирование как </w:t>
      </w:r>
      <w:r w:rsidR="00FE7683">
        <w:rPr>
          <w:rFonts w:ascii="Times New Roman" w:hAnsi="Times New Roman"/>
          <w:color w:val="000000"/>
          <w:sz w:val="19"/>
          <w:szCs w:val="19"/>
        </w:rPr>
        <w:t xml:space="preserve">способ исследования процесса </w:t>
      </w:r>
      <w:r w:rsidR="00FE7683" w:rsidRPr="005A0B96">
        <w:rPr>
          <w:rFonts w:ascii="Times New Roman" w:hAnsi="Times New Roman"/>
          <w:color w:val="000000"/>
          <w:sz w:val="19"/>
          <w:szCs w:val="19"/>
        </w:rPr>
        <w:t>коммуникации», «Способы формального представления знаний (</w:t>
      </w:r>
      <w:r w:rsidR="00FE7683">
        <w:rPr>
          <w:rFonts w:ascii="Times New Roman" w:hAnsi="Times New Roman"/>
          <w:color w:val="000000"/>
          <w:sz w:val="19"/>
          <w:szCs w:val="19"/>
        </w:rPr>
        <w:t>коммуникативный аспект)» и др.),</w:t>
      </w:r>
      <w:r w:rsidR="00FE7683" w:rsidRPr="005A0B96">
        <w:rPr>
          <w:rFonts w:ascii="Times New Roman" w:hAnsi="Times New Roman"/>
          <w:color w:val="000000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виртуальные экскурсии «В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мир профессии»</w:t>
      </w:r>
      <w:r w:rsidR="009B023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творческий конкурс «Интервью с ученым»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др. </w:t>
      </w:r>
      <w:r w:rsidR="00F846A3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Для обеспече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ния интенсификации процесса обучения и обратной связи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используются ИКТ (локальные обучающие  программы, электронные карточки опроса и др.), тестирование, анкетирование, деловые игры, 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кейс-технологии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различные творческие задания. Важнейшим условием отхода от традиционных схем обучения является </w:t>
      </w:r>
      <w:r w:rsidR="009B023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использование </w:t>
      </w:r>
      <w:r w:rsidR="009B023B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методологии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ведения спора</w:t>
      </w:r>
      <w:r w:rsidR="009B023B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(научной дискуссии)</w:t>
      </w:r>
      <w:r w:rsidR="009B023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 как формы обучения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на всех стадиях формирования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</w:t>
      </w:r>
      <w:r w:rsidR="009B023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нгвокоммуникативной</w:t>
      </w:r>
      <w:proofErr w:type="spellEnd"/>
      <w:r w:rsidR="009B023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компетенции.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b/>
          <w:i/>
          <w:color w:val="000000" w:themeColor="text1"/>
          <w:sz w:val="19"/>
          <w:szCs w:val="19"/>
        </w:rPr>
        <w:t>Диагностический этап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содержит уровни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составляющей (репродуктивный, достаточный и продвинутый) и средства диагностики, которые применяются на всех этапах обучения (тестирование, деловые игры, кейс-технология, творческие задания). Выделяя  три уровня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компетенции (элементарный (репродуктивный), достаточный и продвинутый), мы опирались на таксономию Б.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Блума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классификацию В.П. Беспалько. 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Интегративный характер 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диагностических процедур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проявляется в «поперечном»  (содержательном) сечении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>– дидактический материал имеет грамматическую составляющую и профессионально ориентирован, а также в «продольном»  (структурном) сечении: лингвистическая компетенция, коммуникативная компетенция, профессионально - личностная компетенция неразрывно связаны.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Оценочный этап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включает критерии оценки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составляющей, распределенные по  </w:t>
      </w:r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уровням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: предметному (профильному) 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метапредметному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(языковому). </w:t>
      </w:r>
      <w:proofErr w:type="gramStart"/>
      <w:r w:rsidR="009478ED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Создание педагогических условий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определяющих успешность  образовательного процесса</w:t>
      </w:r>
      <w:r w:rsidR="009478E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: осуществление интегративного подхода к формированию </w:t>
      </w:r>
      <w:proofErr w:type="spellStart"/>
      <w:r w:rsidR="009478E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лингвок</w:t>
      </w:r>
      <w:r w:rsidR="001C64F5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оммуникативной</w:t>
      </w:r>
      <w:proofErr w:type="spellEnd"/>
      <w:r w:rsidR="001C64F5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 xml:space="preserve"> компетенции, </w:t>
      </w:r>
      <w:r w:rsidR="009478ED" w:rsidRPr="005A0B96">
        <w:rPr>
          <w:rFonts w:ascii="Times New Roman" w:hAnsi="Times New Roman" w:cs="Times New Roman"/>
          <w:bCs/>
          <w:color w:val="000000" w:themeColor="text1"/>
          <w:sz w:val="19"/>
          <w:szCs w:val="19"/>
        </w:rPr>
        <w:t>использование активных педагогических технологий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; учёт мотивационных стратегий личности и возрастных особенностей обучающихся; стимулирование  творческой активности обучающихся путем привлечения их к проектной деятельности, использования нетрадиционных форм организации учебных занятий - обеспечивает формирование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в условиях профильной школы.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gramStart"/>
      <w:r w:rsidR="009478ED"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Третья глава «Опытно-экспериментальная работа по формированию </w:t>
      </w:r>
      <w:proofErr w:type="spellStart"/>
      <w:r w:rsidR="009478ED"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составляющей профессиональной компетентности обучающихся в условиях профильной  школы»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содержит</w:t>
      </w:r>
      <w:r w:rsidR="009478ED"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описание организации экспериментального исследования и</w:t>
      </w:r>
      <w:r w:rsidR="009478ED"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анализ результатов опытного  обучения (дано описание</w:t>
      </w:r>
      <w:r w:rsidR="009478ED"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комплексной психологической диагностики учащихся,</w:t>
      </w:r>
      <w:r w:rsidR="009478ED"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представлен</w:t>
      </w:r>
      <w:r w:rsidR="009478ED"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комплекс используемых активных педагогических технологий, результаты  и анализ констатирующего, формирующего и итогового экспериментов по разработанным  и обоснованным критериям эффективности модели,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квалиметрическим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процедурам мониторинга, описания полученных экспериментальных результатов, их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математической обработки, содержательной интерпретации и статистической  проверки их значимости). Экспериментальные данные получены в течение шести лет (2004-2010гг). В эксперименте принимали участие учащиеся 10-11классов лицея МОУЛ «ВУВК им.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А.П.Киселева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». В основу методики опытно-экспериментальной проверки эффективности разработанной и реализованной модели был положен мониторинг процесса формирования лингвистической и коммуникативной компетенций учащихся старших классов, проведенный с 2004 по 2010г. 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В качестве средств диагностики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компетенций выступала проверка знаний, умений, навыков, организованная в традиционных формах (контрольные работы, зачеты, экзамены), а также в нетрадиционных формах (тестирование, диспуты,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самопрезентации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саморефлексия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(анкетирование), творческие работы на профессионально-значимые темы и др.), использовались внеурочные формы деятельности:  участие в работе  научного общества учащихся, в телекоммуникационных викторинах и др.).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Традиционные формы контроля были наполнены новым содержанием: задания отличались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проблемностью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имели профессиональный компонент. Для комплексной проверки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компетенций применена технология «Научная дискуссия». Структурно-параметрическая модель результатов формирования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компетенции включала следующие критерии оценки, распределенные на основе идеализированной модели социально-профессиональной компетентности, созданной И.А. Зимней, на 4 блока: базовый, личностный, социальный, профессиональный. </w:t>
      </w:r>
    </w:p>
    <w:p w:rsidR="00996FAB" w:rsidRPr="005A0B96" w:rsidRDefault="00996FAB" w:rsidP="00585D8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9478ED" w:rsidRPr="005A0B96" w:rsidRDefault="00585D81" w:rsidP="00585D8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Табл.1. Критерии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</w:t>
      </w:r>
    </w:p>
    <w:tbl>
      <w:tblPr>
        <w:tblW w:w="694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417"/>
        <w:gridCol w:w="1276"/>
      </w:tblGrid>
      <w:tr w:rsidR="00A33AD0" w:rsidRPr="005A0B96" w:rsidTr="000919AA"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Базовый блок</w:t>
            </w:r>
          </w:p>
          <w:p w:rsidR="009478ED" w:rsidRPr="005A0B96" w:rsidRDefault="009478ED" w:rsidP="00A33AD0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(</w:t>
            </w: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лингвисти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ческая</w:t>
            </w:r>
            <w:proofErr w:type="spellEnd"/>
            <w:proofErr w:type="gramEnd"/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компетенция)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Базовый блок</w:t>
            </w:r>
          </w:p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(комм</w:t>
            </w: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</w:t>
            </w:r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proofErr w:type="gramStart"/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</w:t>
            </w:r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омпетенция) - проф.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ориент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 текст</w:t>
            </w:r>
          </w:p>
        </w:tc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Личностный блок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Социальный</w:t>
            </w:r>
          </w:p>
          <w:p w:rsidR="00A33AD0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блок</w:t>
            </w:r>
          </w:p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(владение речевой этикой)</w:t>
            </w:r>
          </w:p>
        </w:tc>
        <w:tc>
          <w:tcPr>
            <w:tcW w:w="1276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Профессио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нальный</w:t>
            </w:r>
            <w:proofErr w:type="spellEnd"/>
            <w:proofErr w:type="gramEnd"/>
          </w:p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блок</w:t>
            </w:r>
          </w:p>
        </w:tc>
      </w:tr>
      <w:tr w:rsidR="00A33AD0" w:rsidRPr="005A0B96" w:rsidTr="000919AA"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Соответствие  </w:t>
            </w: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использован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ных</w:t>
            </w:r>
            <w:proofErr w:type="spellEnd"/>
            <w:proofErr w:type="gramEnd"/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лекси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ческих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средств речевой 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итуации и нормам русской литературной речи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Соответствие выступления проблемно-тематической составляющей (выдвижение тезиса)</w:t>
            </w:r>
          </w:p>
        </w:tc>
        <w:tc>
          <w:tcPr>
            <w:tcW w:w="1418" w:type="dxa"/>
            <w:vAlign w:val="center"/>
          </w:tcPr>
          <w:p w:rsidR="009478ED" w:rsidRPr="005A0B96" w:rsidRDefault="009478ED" w:rsidP="000D29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Концептуаль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ность</w:t>
            </w:r>
            <w:proofErr w:type="spellEnd"/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высказывания (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формулиро</w:t>
            </w:r>
            <w:r w:rsidR="000D29B5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вание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своей позиции по обсуждаемой проблеме)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Способность воспринимать  оппонента</w:t>
            </w:r>
          </w:p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(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аудирование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)</w:t>
            </w:r>
          </w:p>
        </w:tc>
        <w:tc>
          <w:tcPr>
            <w:tcW w:w="1276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Способ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ность</w:t>
            </w:r>
            <w:proofErr w:type="spellEnd"/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собирать</w:t>
            </w:r>
          </w:p>
          <w:p w:rsidR="009478ED" w:rsidRPr="005A0B96" w:rsidRDefault="00A33AD0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</w:t>
            </w:r>
            <w:r w:rsidR="009478ED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нформа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="009478ED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цию</w:t>
            </w:r>
            <w:proofErr w:type="spellEnd"/>
            <w:proofErr w:type="gramEnd"/>
            <w:r w:rsidR="009478ED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для решения</w:t>
            </w:r>
          </w:p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профессиональных задач</w:t>
            </w:r>
          </w:p>
        </w:tc>
      </w:tr>
      <w:tr w:rsidR="00A33AD0" w:rsidRPr="005A0B96" w:rsidTr="000919AA"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Соответствие </w:t>
            </w: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синтаксичес</w:t>
            </w:r>
            <w:proofErr w:type="spellEnd"/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кого</w:t>
            </w:r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строя речи выступающего  языковым нормам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Соответствие типа речи речевой ситуации</w:t>
            </w:r>
          </w:p>
        </w:tc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Организован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ность</w:t>
            </w:r>
            <w:proofErr w:type="spellEnd"/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выступаю</w:t>
            </w:r>
            <w:r w:rsidR="000D29B5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щего</w:t>
            </w:r>
            <w:proofErr w:type="spellEnd"/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Способность к </w:t>
            </w: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взаимодей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ствию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Способ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ность</w:t>
            </w:r>
            <w:proofErr w:type="spellEnd"/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перераба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тывать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информа</w:t>
            </w:r>
            <w:r w:rsidR="000D29B5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цию</w:t>
            </w:r>
            <w:proofErr w:type="spellEnd"/>
          </w:p>
        </w:tc>
      </w:tr>
      <w:tr w:rsidR="00A33AD0" w:rsidRPr="005A0B96" w:rsidTr="000919AA"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Соответствие выбора</w:t>
            </w:r>
          </w:p>
          <w:p w:rsidR="009478ED" w:rsidRPr="005A0B96" w:rsidRDefault="00A33AD0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</w:t>
            </w:r>
            <w:r w:rsidR="009478ED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тилистичес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="009478ED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ких</w:t>
            </w:r>
            <w:proofErr w:type="gramEnd"/>
            <w:r w:rsidR="009478ED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средств в конкретной ситуации дискуссии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Соответствие  стиля речи выступающего речевой ситуации дискуссии</w:t>
            </w:r>
          </w:p>
        </w:tc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Целеустрем</w:t>
            </w:r>
            <w:r w:rsidR="000D29B5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ленность</w:t>
            </w:r>
            <w:proofErr w:type="spellEnd"/>
            <w:proofErr w:type="gramEnd"/>
          </w:p>
          <w:p w:rsidR="009478ED" w:rsidRPr="005A0B96" w:rsidRDefault="000D29B5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</w:t>
            </w:r>
            <w:r w:rsidR="009478ED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ыступаю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proofErr w:type="spellStart"/>
            <w:r w:rsidR="009478ED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щего</w:t>
            </w:r>
            <w:proofErr w:type="spellEnd"/>
            <w:proofErr w:type="gramEnd"/>
            <w:r w:rsidR="009478ED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в споре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Толерант</w:t>
            </w:r>
            <w:r w:rsidR="000D29B5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ность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Способ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ность</w:t>
            </w:r>
            <w:proofErr w:type="spellEnd"/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отбирать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необходи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мую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инфор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мацию</w:t>
            </w:r>
            <w:proofErr w:type="spellEnd"/>
          </w:p>
        </w:tc>
      </w:tr>
      <w:tr w:rsidR="00A33AD0" w:rsidRPr="005A0B96" w:rsidTr="000919AA"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Соответствие структуры текста определенного типа требованиям</w:t>
            </w:r>
            <w:r w:rsidR="009960CA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культуры речи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Систематиза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ция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и выбор аргументов в защиту выдвигаемого тезиса)</w:t>
            </w:r>
            <w:proofErr w:type="gramEnd"/>
          </w:p>
        </w:tc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spellStart"/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Эмоциональ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ность</w:t>
            </w:r>
            <w:proofErr w:type="spellEnd"/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выступления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Способность находить решения в нестандартной ситуации спора</w:t>
            </w:r>
          </w:p>
        </w:tc>
        <w:tc>
          <w:tcPr>
            <w:tcW w:w="1276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Способ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ность</w:t>
            </w:r>
            <w:proofErr w:type="spellEnd"/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опериро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вать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необхо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димой</w:t>
            </w:r>
            <w:proofErr w:type="spell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информа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цией</w:t>
            </w:r>
            <w:proofErr w:type="spellEnd"/>
          </w:p>
        </w:tc>
      </w:tr>
      <w:tr w:rsidR="00A33AD0" w:rsidRPr="005A0B96" w:rsidTr="000919AA"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Соответствие текста речевым нормам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Соответствие результата высказывания    выдвигаемой цели</w:t>
            </w:r>
          </w:p>
        </w:tc>
        <w:tc>
          <w:tcPr>
            <w:tcW w:w="1418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Доступность</w:t>
            </w:r>
          </w:p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выступления</w:t>
            </w:r>
          </w:p>
        </w:tc>
        <w:tc>
          <w:tcPr>
            <w:tcW w:w="1417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Способность к </w:t>
            </w: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конструктив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ному</w:t>
            </w:r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 решению проблемы</w:t>
            </w:r>
          </w:p>
        </w:tc>
        <w:tc>
          <w:tcPr>
            <w:tcW w:w="1276" w:type="dxa"/>
            <w:vAlign w:val="center"/>
          </w:tcPr>
          <w:p w:rsidR="009478ED" w:rsidRPr="005A0B96" w:rsidRDefault="009478ED" w:rsidP="00A33A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proofErr w:type="gram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Способ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ность</w:t>
            </w:r>
            <w:proofErr w:type="spellEnd"/>
            <w:proofErr w:type="gramEnd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к </w:t>
            </w:r>
            <w:proofErr w:type="spellStart"/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самореф</w:t>
            </w:r>
            <w:r w:rsidR="00A33AD0"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лексии</w:t>
            </w:r>
            <w:proofErr w:type="spellEnd"/>
          </w:p>
        </w:tc>
      </w:tr>
    </w:tbl>
    <w:p w:rsidR="00A33AD0" w:rsidRPr="005A0B96" w:rsidRDefault="00A33AD0" w:rsidP="004F4E9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4F4E93" w:rsidRPr="00E86215" w:rsidRDefault="009478ED" w:rsidP="004F4E93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Членами постоянно действующей экспертной группы являлись: учителя МОУЛ «ВУВК им. А.П. Киселева», преподающие профильные предметы, руководитель районного методического объединения учителей русского языка и литературы Советского района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г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.В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оронежа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методист МОУ «Учебно-методический центр» г. Воронежа, специалист кафедры методики преподавания русского языка и литературы ВГПУ. Результативность показателей по  указанным критериям  определяла уровень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компетентности. В таблице №2 представлены результаты проверки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компетенции на различных этапах эксперимента. Приведены числовые значения средних показателей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компетенций в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КГ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и ЭГ, представляющих собой процентное отношение суммы набранных каждым обучаемым в КГ и ЭГ по компетенциям баллов к максимальному количеству баллов. Числовое выражение оценки по всем критериям просчитывалось  для всей группы по формуле: средние показатели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компетенций (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КГ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/ЭГ) = сумма набранных группой баллов/максимальное количест</w:t>
      </w:r>
      <w:r w:rsidR="00E86215">
        <w:rPr>
          <w:rFonts w:ascii="Times New Roman" w:hAnsi="Times New Roman" w:cs="Times New Roman"/>
          <w:color w:val="000000" w:themeColor="text1"/>
          <w:sz w:val="19"/>
          <w:szCs w:val="19"/>
        </w:rPr>
        <w:t>во баллов по всем компетенциям *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100%</w:t>
      </w:r>
      <w:r w:rsidR="004F4E9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p w:rsidR="009478ED" w:rsidRPr="005A0B96" w:rsidRDefault="004F4E93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Табл.2. Изменение показателей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сформированности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на всех этапах эксперимента.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4"/>
        <w:gridCol w:w="1104"/>
        <w:gridCol w:w="828"/>
        <w:gridCol w:w="1508"/>
        <w:gridCol w:w="287"/>
        <w:gridCol w:w="1558"/>
      </w:tblGrid>
      <w:tr w:rsidR="009478ED" w:rsidRPr="005A0B96" w:rsidTr="004F4E93">
        <w:tc>
          <w:tcPr>
            <w:tcW w:w="2084" w:type="dxa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Группы</w:t>
            </w:r>
          </w:p>
        </w:tc>
        <w:tc>
          <w:tcPr>
            <w:tcW w:w="2587" w:type="dxa"/>
            <w:gridSpan w:val="2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Констатирующий эксперимент</w:t>
            </w:r>
          </w:p>
        </w:tc>
        <w:tc>
          <w:tcPr>
            <w:tcW w:w="2597" w:type="dxa"/>
            <w:gridSpan w:val="2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Формирующий эксперимент</w:t>
            </w:r>
          </w:p>
        </w:tc>
        <w:tc>
          <w:tcPr>
            <w:tcW w:w="2303" w:type="dxa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Итоговый эксперимент</w:t>
            </w:r>
          </w:p>
        </w:tc>
      </w:tr>
      <w:tr w:rsidR="009478ED" w:rsidRPr="005A0B96" w:rsidTr="004F4E93">
        <w:tc>
          <w:tcPr>
            <w:tcW w:w="2084" w:type="dxa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Контрольная группа</w:t>
            </w:r>
          </w:p>
        </w:tc>
        <w:tc>
          <w:tcPr>
            <w:tcW w:w="2587" w:type="dxa"/>
            <w:gridSpan w:val="2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56,8%</w:t>
            </w:r>
          </w:p>
        </w:tc>
        <w:tc>
          <w:tcPr>
            <w:tcW w:w="2597" w:type="dxa"/>
            <w:gridSpan w:val="2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64%</w:t>
            </w:r>
          </w:p>
        </w:tc>
        <w:tc>
          <w:tcPr>
            <w:tcW w:w="2303" w:type="dxa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64%</w:t>
            </w:r>
          </w:p>
        </w:tc>
      </w:tr>
      <w:tr w:rsidR="009478ED" w:rsidRPr="005A0B96" w:rsidTr="004F4E93">
        <w:tc>
          <w:tcPr>
            <w:tcW w:w="2084" w:type="dxa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Экспериментальная</w:t>
            </w:r>
          </w:p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группа</w:t>
            </w:r>
          </w:p>
        </w:tc>
        <w:tc>
          <w:tcPr>
            <w:tcW w:w="2587" w:type="dxa"/>
            <w:gridSpan w:val="2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57%</w:t>
            </w:r>
          </w:p>
        </w:tc>
        <w:tc>
          <w:tcPr>
            <w:tcW w:w="2597" w:type="dxa"/>
            <w:gridSpan w:val="2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86%</w:t>
            </w:r>
          </w:p>
        </w:tc>
        <w:tc>
          <w:tcPr>
            <w:tcW w:w="2303" w:type="dxa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87%</w:t>
            </w:r>
          </w:p>
        </w:tc>
      </w:tr>
      <w:tr w:rsidR="009478ED" w:rsidRPr="005A0B96" w:rsidTr="00CB50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none" w:sz="0" w:space="0" w:color="auto"/>
          </w:tblBorders>
        </w:tblPrEx>
        <w:trPr>
          <w:gridAfter w:val="2"/>
          <w:wAfter w:w="2834" w:type="dxa"/>
        </w:trPr>
        <w:tc>
          <w:tcPr>
            <w:tcW w:w="3368" w:type="dxa"/>
            <w:gridSpan w:val="2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eastAsia="ru-RU"/>
              </w:rPr>
            </w:pPr>
          </w:p>
        </w:tc>
        <w:tc>
          <w:tcPr>
            <w:tcW w:w="3369" w:type="dxa"/>
            <w:gridSpan w:val="2"/>
          </w:tcPr>
          <w:p w:rsidR="009478ED" w:rsidRPr="005A0B96" w:rsidRDefault="009478ED" w:rsidP="00CB5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eastAsia="ru-RU"/>
              </w:rPr>
            </w:pPr>
          </w:p>
        </w:tc>
      </w:tr>
    </w:tbl>
    <w:p w:rsidR="00A33AD0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Результаты проверки уровня </w:t>
      </w:r>
      <w:proofErr w:type="spellStart"/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сформированности</w:t>
      </w:r>
      <w:proofErr w:type="spellEnd"/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лингвистической и коммуникативной компетенций на разных этапах эксперимента</w:t>
      </w:r>
      <w:r w:rsidRPr="005A0B96">
        <w:rPr>
          <w:rFonts w:ascii="Times New Roman" w:hAnsi="Times New Roman" w:cs="Times New Roman"/>
          <w:b/>
          <w:noProof/>
          <w:color w:val="000000" w:themeColor="text1"/>
          <w:sz w:val="19"/>
          <w:szCs w:val="19"/>
          <w:lang w:eastAsia="ru-RU"/>
        </w:rPr>
        <w:drawing>
          <wp:inline distT="0" distB="0" distL="0" distR="0">
            <wp:extent cx="4181475" cy="2047875"/>
            <wp:effectExtent l="0" t="0" r="0" b="0"/>
            <wp:docPr id="3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Сопоставление данных по экспериментальной  и контрольной группам свиде</w:t>
      </w:r>
      <w:r w:rsidR="004F4E9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те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льствует о том, что уровень подготовки, проводимой по традиционным методикам значительно ниже, чем подготовки, проведенной с использованием</w:t>
      </w:r>
      <w:r w:rsidR="004F4E9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4F4E93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>интегративной технологии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Для статистической обработки результатов обучения с использованием профессионального компонента на основе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компетентностного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подхода и без него применен парный критерий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Вилкоксона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Метод основан на рангах, поэтому не нуждается в предположении о типе распределения изменений. 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4"/>
        <w:gridCol w:w="582"/>
        <w:gridCol w:w="674"/>
        <w:gridCol w:w="602"/>
        <w:gridCol w:w="602"/>
        <w:gridCol w:w="602"/>
        <w:gridCol w:w="603"/>
        <w:gridCol w:w="13"/>
        <w:gridCol w:w="589"/>
        <w:gridCol w:w="602"/>
        <w:gridCol w:w="728"/>
      </w:tblGrid>
      <w:tr w:rsidR="009478ED" w:rsidRPr="005A0B96" w:rsidTr="00CB50A3">
        <w:trPr>
          <w:cantSplit/>
        </w:trPr>
        <w:tc>
          <w:tcPr>
            <w:tcW w:w="1178" w:type="pct"/>
            <w:vMerge w:val="restart"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3822" w:type="pct"/>
            <w:gridSpan w:val="10"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  <w:r w:rsidRPr="005A0B96">
              <w:rPr>
                <w:color w:val="000000" w:themeColor="text1"/>
                <w:sz w:val="19"/>
                <w:szCs w:val="19"/>
              </w:rPr>
              <w:t xml:space="preserve">Показатели </w:t>
            </w:r>
            <w:proofErr w:type="spellStart"/>
            <w:r w:rsidRPr="005A0B96">
              <w:rPr>
                <w:color w:val="000000" w:themeColor="text1"/>
                <w:sz w:val="19"/>
                <w:szCs w:val="19"/>
              </w:rPr>
              <w:t>сформированности</w:t>
            </w:r>
            <w:proofErr w:type="spellEnd"/>
            <w:r w:rsidRPr="005A0B96">
              <w:rPr>
                <w:color w:val="000000" w:themeColor="text1"/>
                <w:sz w:val="19"/>
                <w:szCs w:val="19"/>
              </w:rPr>
              <w:t xml:space="preserve"> компетенций</w:t>
            </w:r>
          </w:p>
        </w:tc>
      </w:tr>
      <w:tr w:rsidR="009478ED" w:rsidRPr="005A0B96" w:rsidTr="00CB50A3">
        <w:trPr>
          <w:cantSplit/>
          <w:trHeight w:val="443"/>
        </w:trPr>
        <w:tc>
          <w:tcPr>
            <w:tcW w:w="1178" w:type="pct"/>
            <w:vMerge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69" w:type="pct"/>
            <w:gridSpan w:val="3"/>
            <w:vMerge w:val="restart"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  <w:r w:rsidRPr="005A0B96">
              <w:rPr>
                <w:color w:val="000000" w:themeColor="text1"/>
                <w:sz w:val="19"/>
                <w:szCs w:val="19"/>
              </w:rPr>
              <w:t>лингвистическая компетенция</w:t>
            </w:r>
          </w:p>
        </w:tc>
        <w:tc>
          <w:tcPr>
            <w:tcW w:w="2553" w:type="pct"/>
            <w:gridSpan w:val="7"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  <w:r w:rsidRPr="005A0B96">
              <w:rPr>
                <w:color w:val="000000" w:themeColor="text1"/>
                <w:sz w:val="19"/>
                <w:szCs w:val="19"/>
              </w:rPr>
              <w:t>Коммуникативная компетенция</w:t>
            </w:r>
          </w:p>
        </w:tc>
      </w:tr>
      <w:tr w:rsidR="009478ED" w:rsidRPr="005A0B96" w:rsidTr="00CB50A3">
        <w:trPr>
          <w:cantSplit/>
          <w:trHeight w:val="442"/>
        </w:trPr>
        <w:tc>
          <w:tcPr>
            <w:tcW w:w="1178" w:type="pct"/>
            <w:vMerge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69" w:type="pct"/>
            <w:gridSpan w:val="3"/>
            <w:vMerge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1243" w:type="pct"/>
            <w:gridSpan w:val="4"/>
          </w:tcPr>
          <w:p w:rsidR="009478ED" w:rsidRPr="005A0B96" w:rsidRDefault="009478ED" w:rsidP="00600C7E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  <w:r w:rsidRPr="005A0B96">
              <w:rPr>
                <w:color w:val="000000" w:themeColor="text1"/>
                <w:sz w:val="19"/>
                <w:szCs w:val="19"/>
              </w:rPr>
              <w:t xml:space="preserve">Овладение </w:t>
            </w:r>
            <w:proofErr w:type="spellStart"/>
            <w:r w:rsidRPr="005A0B96">
              <w:rPr>
                <w:color w:val="000000" w:themeColor="text1"/>
                <w:sz w:val="19"/>
                <w:szCs w:val="19"/>
              </w:rPr>
              <w:t>речеведческими</w:t>
            </w:r>
            <w:proofErr w:type="spellEnd"/>
            <w:r w:rsidRPr="005A0B96">
              <w:rPr>
                <w:color w:val="000000" w:themeColor="text1"/>
                <w:sz w:val="19"/>
                <w:szCs w:val="19"/>
              </w:rPr>
              <w:t xml:space="preserve"> </w:t>
            </w:r>
            <w:r w:rsidR="00600C7E" w:rsidRPr="005A0B96">
              <w:rPr>
                <w:color w:val="000000" w:themeColor="text1"/>
                <w:sz w:val="19"/>
                <w:szCs w:val="19"/>
              </w:rPr>
              <w:t>компетенциями</w:t>
            </w:r>
          </w:p>
        </w:tc>
        <w:tc>
          <w:tcPr>
            <w:tcW w:w="1309" w:type="pct"/>
            <w:gridSpan w:val="3"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  <w:r w:rsidRPr="005A0B96">
              <w:rPr>
                <w:color w:val="000000" w:themeColor="text1"/>
                <w:sz w:val="19"/>
                <w:szCs w:val="19"/>
              </w:rPr>
              <w:t xml:space="preserve">Овладение навыками создания проф. текста </w:t>
            </w:r>
          </w:p>
        </w:tc>
      </w:tr>
      <w:tr w:rsidR="009478ED" w:rsidRPr="005A0B96" w:rsidTr="00CB50A3">
        <w:trPr>
          <w:cantSplit/>
        </w:trPr>
        <w:tc>
          <w:tcPr>
            <w:tcW w:w="1178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Контрольная группа</w:t>
            </w:r>
          </w:p>
        </w:tc>
        <w:tc>
          <w:tcPr>
            <w:tcW w:w="398" w:type="pct"/>
          </w:tcPr>
          <w:p w:rsidR="00600C7E" w:rsidRPr="005A0B96" w:rsidRDefault="00600C7E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3,72</w:t>
            </w:r>
          </w:p>
        </w:tc>
        <w:tc>
          <w:tcPr>
            <w:tcW w:w="460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3,81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3,85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3,6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3,84</w:t>
            </w:r>
          </w:p>
        </w:tc>
        <w:tc>
          <w:tcPr>
            <w:tcW w:w="412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3,92</w:t>
            </w:r>
          </w:p>
        </w:tc>
        <w:tc>
          <w:tcPr>
            <w:tcW w:w="411" w:type="pct"/>
            <w:gridSpan w:val="2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3,35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3,55</w:t>
            </w:r>
          </w:p>
        </w:tc>
        <w:tc>
          <w:tcPr>
            <w:tcW w:w="497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3,63</w:t>
            </w:r>
          </w:p>
        </w:tc>
      </w:tr>
      <w:tr w:rsidR="009478ED" w:rsidRPr="005A0B96" w:rsidTr="00CB50A3">
        <w:trPr>
          <w:cantSplit/>
        </w:trPr>
        <w:tc>
          <w:tcPr>
            <w:tcW w:w="1178" w:type="pct"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  <w:r w:rsidRPr="005A0B96">
              <w:rPr>
                <w:color w:val="000000" w:themeColor="text1"/>
                <w:sz w:val="19"/>
                <w:szCs w:val="19"/>
              </w:rPr>
              <w:t>Экспериментальная</w:t>
            </w:r>
          </w:p>
        </w:tc>
        <w:tc>
          <w:tcPr>
            <w:tcW w:w="398" w:type="pct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3,82</w:t>
            </w:r>
          </w:p>
        </w:tc>
        <w:tc>
          <w:tcPr>
            <w:tcW w:w="460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4,32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4,36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3,42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4,45</w:t>
            </w:r>
          </w:p>
        </w:tc>
        <w:tc>
          <w:tcPr>
            <w:tcW w:w="412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4,5</w:t>
            </w:r>
          </w:p>
        </w:tc>
        <w:tc>
          <w:tcPr>
            <w:tcW w:w="411" w:type="pct"/>
            <w:gridSpan w:val="2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3,17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4,21</w:t>
            </w:r>
          </w:p>
        </w:tc>
        <w:tc>
          <w:tcPr>
            <w:tcW w:w="497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4,47</w:t>
            </w:r>
          </w:p>
        </w:tc>
      </w:tr>
      <w:tr w:rsidR="009478ED" w:rsidRPr="005A0B96" w:rsidTr="00CB50A3">
        <w:trPr>
          <w:cantSplit/>
        </w:trPr>
        <w:tc>
          <w:tcPr>
            <w:tcW w:w="1178" w:type="pct"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  <w:r w:rsidRPr="005A0B96">
              <w:rPr>
                <w:color w:val="000000" w:themeColor="text1"/>
                <w:sz w:val="19"/>
                <w:szCs w:val="19"/>
              </w:rPr>
              <w:t>Величина изменения</w:t>
            </w:r>
          </w:p>
        </w:tc>
        <w:tc>
          <w:tcPr>
            <w:tcW w:w="398" w:type="pct"/>
          </w:tcPr>
          <w:p w:rsidR="00600C7E" w:rsidRPr="005A0B96" w:rsidRDefault="00600C7E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0,10</w:t>
            </w:r>
          </w:p>
        </w:tc>
        <w:tc>
          <w:tcPr>
            <w:tcW w:w="460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0,49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0,51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0,18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0,61</w:t>
            </w:r>
          </w:p>
        </w:tc>
        <w:tc>
          <w:tcPr>
            <w:tcW w:w="412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0,62</w:t>
            </w:r>
          </w:p>
        </w:tc>
        <w:tc>
          <w:tcPr>
            <w:tcW w:w="411" w:type="pct"/>
            <w:gridSpan w:val="2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0,18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0,66</w:t>
            </w:r>
          </w:p>
        </w:tc>
        <w:tc>
          <w:tcPr>
            <w:tcW w:w="497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0,84</w:t>
            </w:r>
          </w:p>
        </w:tc>
      </w:tr>
      <w:tr w:rsidR="009478ED" w:rsidRPr="005A0B96" w:rsidTr="00CB50A3">
        <w:trPr>
          <w:cantSplit/>
        </w:trPr>
        <w:tc>
          <w:tcPr>
            <w:tcW w:w="1178" w:type="pct"/>
          </w:tcPr>
          <w:p w:rsidR="009478ED" w:rsidRPr="005A0B96" w:rsidRDefault="009478ED" w:rsidP="00CB50A3">
            <w:pPr>
              <w:pStyle w:val="a4"/>
              <w:ind w:left="0"/>
              <w:jc w:val="both"/>
              <w:rPr>
                <w:color w:val="000000" w:themeColor="text1"/>
                <w:sz w:val="19"/>
                <w:szCs w:val="19"/>
              </w:rPr>
            </w:pPr>
            <w:r w:rsidRPr="005A0B96">
              <w:rPr>
                <w:color w:val="000000" w:themeColor="text1"/>
                <w:sz w:val="19"/>
                <w:szCs w:val="19"/>
              </w:rPr>
              <w:t>Ранг изменения</w:t>
            </w:r>
          </w:p>
        </w:tc>
        <w:tc>
          <w:tcPr>
            <w:tcW w:w="398" w:type="pct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</w:p>
        </w:tc>
        <w:tc>
          <w:tcPr>
            <w:tcW w:w="460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5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2,5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6</w:t>
            </w:r>
          </w:p>
        </w:tc>
        <w:tc>
          <w:tcPr>
            <w:tcW w:w="412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411" w:type="pct"/>
            <w:gridSpan w:val="2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2,5</w:t>
            </w:r>
          </w:p>
        </w:tc>
        <w:tc>
          <w:tcPr>
            <w:tcW w:w="411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8</w:t>
            </w:r>
          </w:p>
        </w:tc>
        <w:tc>
          <w:tcPr>
            <w:tcW w:w="497" w:type="pct"/>
            <w:vAlign w:val="bottom"/>
          </w:tcPr>
          <w:p w:rsidR="009478ED" w:rsidRPr="005A0B96" w:rsidRDefault="009478ED" w:rsidP="00CB50A3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A0B9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9</w:t>
            </w:r>
          </w:p>
        </w:tc>
      </w:tr>
    </w:tbl>
    <w:p w:rsidR="009478ED" w:rsidRPr="005A0B96" w:rsidRDefault="009478ED" w:rsidP="009478ED">
      <w:pPr>
        <w:pStyle w:val="a4"/>
        <w:spacing w:before="120"/>
        <w:ind w:left="0"/>
        <w:jc w:val="both"/>
        <w:rPr>
          <w:color w:val="000000" w:themeColor="text1"/>
          <w:sz w:val="19"/>
          <w:szCs w:val="19"/>
        </w:rPr>
      </w:pPr>
      <w:r w:rsidRPr="005A0B96">
        <w:rPr>
          <w:color w:val="000000" w:themeColor="text1"/>
          <w:sz w:val="19"/>
          <w:szCs w:val="19"/>
          <w:lang w:val="en-US"/>
        </w:rPr>
        <w:t>W</w:t>
      </w:r>
      <w:r w:rsidRPr="005A0B96">
        <w:rPr>
          <w:color w:val="000000" w:themeColor="text1"/>
          <w:sz w:val="19"/>
          <w:szCs w:val="19"/>
          <w:vertAlign w:val="subscript"/>
        </w:rPr>
        <w:t xml:space="preserve"> </w:t>
      </w:r>
      <w:proofErr w:type="gramStart"/>
      <w:r w:rsidRPr="005A0B96">
        <w:rPr>
          <w:color w:val="000000" w:themeColor="text1"/>
          <w:sz w:val="19"/>
          <w:szCs w:val="19"/>
        </w:rPr>
        <w:t>=  45</w:t>
      </w:r>
      <w:proofErr w:type="gramEnd"/>
      <w:r w:rsidRPr="005A0B96">
        <w:rPr>
          <w:color w:val="000000" w:themeColor="text1"/>
          <w:sz w:val="19"/>
          <w:szCs w:val="19"/>
        </w:rPr>
        <w:t xml:space="preserve"> (</w:t>
      </w:r>
      <w:r w:rsidRPr="005A0B96">
        <w:rPr>
          <w:color w:val="000000" w:themeColor="text1"/>
          <w:sz w:val="19"/>
          <w:szCs w:val="19"/>
          <w:lang w:val="en-US"/>
        </w:rPr>
        <w:t>P</w:t>
      </w:r>
      <w:r w:rsidRPr="005A0B96">
        <w:rPr>
          <w:color w:val="000000" w:themeColor="text1"/>
          <w:sz w:val="19"/>
          <w:szCs w:val="19"/>
        </w:rPr>
        <w:t>&lt;  0,0 1). Изменение показателя статистически значимо.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В заключении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подведены итоги теоретико-экспериментального исследования, сделаны содержательные обобщения проведенного анализа решения проблемы. Позитивная динамика показателей во всех экспериментальных классах подтверждает выдвинутую гипотезу и позволяет сделать вывод об эффективности модели формирования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лингвокоммуникативной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составляющей профессиональной компетентности обучающихся в профильной</w:t>
      </w:r>
      <w:r w:rsidR="001C43F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r w:rsidR="0012587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естественн</w:t>
      </w:r>
      <w:proofErr w:type="gramStart"/>
      <w:r w:rsidR="0012587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о</w:t>
      </w:r>
      <w:r w:rsidR="001C43F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–</w:t>
      </w:r>
      <w:proofErr w:type="gramEnd"/>
      <w:r w:rsidR="001C43FC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математической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школе, т.к. она позволяет не только  сформировать базовые компетенции, но и определяет уровень профессионально-личностного развития обучаемых.</w:t>
      </w:r>
      <w:r w:rsidR="00C15079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процессе диссертационного исследования сформулированная  гипотеза полностью подтверждена, поставленные задачи решены.</w:t>
      </w:r>
    </w:p>
    <w:p w:rsidR="00CD21F0" w:rsidRPr="005A0B96" w:rsidRDefault="00CD21F0" w:rsidP="009478ED">
      <w:pPr>
        <w:pStyle w:val="a6"/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>Основное содержание исследования изложено  в следующих публикациях:</w:t>
      </w:r>
    </w:p>
    <w:p w:rsidR="00CD21F0" w:rsidRPr="005A0B96" w:rsidRDefault="00CD21F0" w:rsidP="009478ED">
      <w:pPr>
        <w:pStyle w:val="a6"/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Публикации в изданиях, рекомендованных ВАК </w:t>
      </w:r>
      <w:r w:rsidR="00312BDB"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Министерства образования и науки </w:t>
      </w: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>РФ: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Е.Е. О современном коммуникативно-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компетентностном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подходе к преподаванию русского языка в системе непрерывного образования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Проблемы качества подготовки специалистов. Вестник  Воронежского государственного технического университета.  - 200</w:t>
      </w:r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6. – </w:t>
      </w:r>
      <w:proofErr w:type="spellStart"/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Вып</w:t>
      </w:r>
      <w:proofErr w:type="spellEnd"/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. 2.  -  С.138-141. (0,3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2.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Акмеологический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 к формированию языковых компетенций обучаемых в системе непрерывного образования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//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Акмеолог</w:t>
      </w:r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ия</w:t>
      </w:r>
      <w:proofErr w:type="spellEnd"/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. –2009. – №4. – С.53-58. (0,5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</w:t>
      </w:r>
    </w:p>
    <w:p w:rsidR="009478ED" w:rsidRPr="005A0B96" w:rsidRDefault="009478ED" w:rsidP="009478ED">
      <w:pPr>
        <w:tabs>
          <w:tab w:val="left" w:pos="0"/>
          <w:tab w:val="left" w:pos="360"/>
          <w:tab w:val="left" w:pos="900"/>
        </w:tabs>
        <w:spacing w:after="0" w:line="235" w:lineRule="auto"/>
        <w:jc w:val="both"/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3. 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Формирование языковых компетенций в системе непрерывного образования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// Перспективы науки. –2</w:t>
      </w:r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010. – Вып.2(04) – С.57-61. (0,</w:t>
      </w:r>
      <w:r w:rsidR="00233011">
        <w:rPr>
          <w:rFonts w:ascii="Times New Roman" w:hAnsi="Times New Roman" w:cs="Times New Roman"/>
          <w:color w:val="000000" w:themeColor="text1"/>
          <w:sz w:val="19"/>
          <w:szCs w:val="19"/>
        </w:rPr>
        <w:t>3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)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i/>
          <w:color w:val="000000" w:themeColor="text1"/>
          <w:sz w:val="19"/>
          <w:szCs w:val="19"/>
        </w:rPr>
        <w:t xml:space="preserve">Публикации в прочих изданиях: 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4.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Алгоритмизация обучения в ходе подготовки к Единому государственному экзамену по русскому языку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Проблемы интеллектуализации образования: материалы  Международной конференции. – Москва-</w:t>
      </w:r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Воронеж, 2002. – С.292-294. (0,2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5.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Обучающие технологии в ходе подготовки к итоговой аттестации по русскому языку и литературе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Современные технологии обучения: Материалы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IX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Международной конференции. -  СП</w:t>
      </w:r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б</w:t>
      </w:r>
      <w:proofErr w:type="gramStart"/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., </w:t>
      </w:r>
      <w:proofErr w:type="gramEnd"/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2003. – С.171-173. (0,1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6.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Рабочие материалы к части С. [Текст]/ Т.И.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Канина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Как лучше подготовить учащихся к ЕГЭ по русскому языку. Методическое пособие. -  Воронеж, 200</w:t>
      </w:r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4г. – 65с. - С. 43-50. (авт. 0,6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7.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Пути повышения качества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довузовского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филологического образования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Формирование профессионально и социально значимых компетенций специалиста в системе непрерывного образования: Материалы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межрегион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 науч.-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практ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конф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  -  Москва-</w:t>
      </w:r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Воронеж, 2005. - С.185-187. (0,2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</w:t>
      </w:r>
    </w:p>
    <w:p w:rsidR="009478ED" w:rsidRPr="005A0B96" w:rsidRDefault="009478ED" w:rsidP="009478ED">
      <w:pPr>
        <w:pStyle w:val="a6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8.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Взаимодействие школьной, районной, городской методических служб  в контексте непрерывного образования (проблемы, решения, перспективы) [Текст]/ З.Д. Жуковская,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// Проблемы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качества повышения квалификации работников образования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: Материалы  Второй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заочн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межрегион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 науч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.-</w:t>
      </w:r>
      <w:proofErr w:type="spellStart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практ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конф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 -  Москва-</w:t>
      </w:r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Воронеж, 2005. - С.243-246. (0,3</w:t>
      </w:r>
      <w:r w:rsidR="00233011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233011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233011">
        <w:rPr>
          <w:rFonts w:ascii="Times New Roman" w:hAnsi="Times New Roman" w:cs="Times New Roman"/>
          <w:color w:val="000000" w:themeColor="text1"/>
          <w:sz w:val="19"/>
          <w:szCs w:val="19"/>
        </w:rPr>
        <w:t>., авт. 0,2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9.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О компетентности учителя - словесника в области компьютерных технологий [Текст]/ З.Д. Жуковская,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Проблемы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качества повышения квалификации работников образования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: Материалы Второй заочной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межрегион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 науч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.-</w:t>
      </w:r>
      <w:proofErr w:type="spellStart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практ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конф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- Москва-Воронеж, 2005. - С.292-295. (0,2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., авт.0,1п.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.). 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10. 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О квалиметрии и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антиквалиметрии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образовании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>Слагаемые качества подго</w:t>
      </w:r>
      <w:r w:rsidRPr="005A0B96">
        <w:rPr>
          <w:rFonts w:ascii="Times New Roman" w:eastAsia="Times New Roman" w:hAnsi="Times New Roman" w:cs="Times New Roman"/>
          <w:color w:val="000000" w:themeColor="text1"/>
          <w:spacing w:val="-2"/>
          <w:sz w:val="19"/>
          <w:szCs w:val="19"/>
          <w:lang w:eastAsia="ru-RU"/>
        </w:rPr>
        <w:t>товки современных специалистов в контексте непрерывного образования : сб.</w:t>
      </w:r>
      <w:r w:rsidRPr="005A0B96"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eastAsia="ru-RU"/>
        </w:rPr>
        <w:t xml:space="preserve"> </w:t>
      </w:r>
      <w:r w:rsidRPr="005A0B96">
        <w:rPr>
          <w:rFonts w:ascii="Times New Roman" w:eastAsia="Times New Roman" w:hAnsi="Times New Roman" w:cs="Times New Roman"/>
          <w:color w:val="000000" w:themeColor="text1"/>
          <w:spacing w:val="-4"/>
          <w:sz w:val="19"/>
          <w:szCs w:val="19"/>
          <w:lang w:eastAsia="ru-RU"/>
        </w:rPr>
        <w:t xml:space="preserve">материалов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pacing w:val="-4"/>
          <w:sz w:val="19"/>
          <w:szCs w:val="19"/>
          <w:lang w:eastAsia="ru-RU"/>
        </w:rPr>
        <w:t>Всеро</w:t>
      </w:r>
      <w:proofErr w:type="spellEnd"/>
      <w:r w:rsidRPr="005A0B96">
        <w:rPr>
          <w:rFonts w:ascii="Times New Roman" w:eastAsia="Times New Roman" w:hAnsi="Times New Roman" w:cs="Times New Roman"/>
          <w:color w:val="000000" w:themeColor="text1"/>
          <w:spacing w:val="-4"/>
          <w:sz w:val="19"/>
          <w:szCs w:val="19"/>
          <w:lang w:val="en-US" w:eastAsia="ru-RU"/>
        </w:rPr>
        <w:t>c</w:t>
      </w:r>
      <w:r w:rsidRPr="005A0B96">
        <w:rPr>
          <w:rFonts w:ascii="Times New Roman" w:eastAsia="Times New Roman" w:hAnsi="Times New Roman" w:cs="Times New Roman"/>
          <w:color w:val="000000" w:themeColor="text1"/>
          <w:spacing w:val="-4"/>
          <w:sz w:val="19"/>
          <w:szCs w:val="19"/>
          <w:lang w:eastAsia="ru-RU"/>
        </w:rPr>
        <w:t>. науч</w:t>
      </w:r>
      <w:proofErr w:type="gramStart"/>
      <w:r w:rsidRPr="005A0B96">
        <w:rPr>
          <w:rFonts w:ascii="Times New Roman" w:eastAsia="Times New Roman" w:hAnsi="Times New Roman" w:cs="Times New Roman"/>
          <w:color w:val="000000" w:themeColor="text1"/>
          <w:spacing w:val="-4"/>
          <w:sz w:val="19"/>
          <w:szCs w:val="19"/>
          <w:lang w:eastAsia="ru-RU"/>
        </w:rPr>
        <w:t>.-</w:t>
      </w:r>
      <w:proofErr w:type="spellStart"/>
      <w:proofErr w:type="gramEnd"/>
      <w:r w:rsidRPr="005A0B96">
        <w:rPr>
          <w:rFonts w:ascii="Times New Roman" w:eastAsia="Times New Roman" w:hAnsi="Times New Roman" w:cs="Times New Roman"/>
          <w:color w:val="000000" w:themeColor="text1"/>
          <w:spacing w:val="-4"/>
          <w:sz w:val="19"/>
          <w:szCs w:val="19"/>
          <w:lang w:eastAsia="ru-RU"/>
        </w:rPr>
        <w:t>практ</w:t>
      </w:r>
      <w:proofErr w:type="spellEnd"/>
      <w:r w:rsidRPr="005A0B96">
        <w:rPr>
          <w:rFonts w:ascii="Times New Roman" w:eastAsia="Times New Roman" w:hAnsi="Times New Roman" w:cs="Times New Roman"/>
          <w:color w:val="000000" w:themeColor="text1"/>
          <w:spacing w:val="-4"/>
          <w:sz w:val="19"/>
          <w:szCs w:val="19"/>
          <w:lang w:eastAsia="ru-RU"/>
        </w:rPr>
        <w:t xml:space="preserve">. </w:t>
      </w:r>
      <w:proofErr w:type="spellStart"/>
      <w:r w:rsidRPr="005A0B96">
        <w:rPr>
          <w:rFonts w:ascii="Times New Roman" w:eastAsia="Times New Roman" w:hAnsi="Times New Roman" w:cs="Times New Roman"/>
          <w:color w:val="000000" w:themeColor="text1"/>
          <w:spacing w:val="-4"/>
          <w:sz w:val="19"/>
          <w:szCs w:val="19"/>
          <w:lang w:eastAsia="ru-RU"/>
        </w:rPr>
        <w:t>конф</w:t>
      </w:r>
      <w:proofErr w:type="spellEnd"/>
      <w:r w:rsidRPr="005A0B96">
        <w:rPr>
          <w:rFonts w:ascii="Times New Roman" w:eastAsia="Times New Roman" w:hAnsi="Times New Roman" w:cs="Times New Roman"/>
          <w:color w:val="000000" w:themeColor="text1"/>
          <w:spacing w:val="-4"/>
          <w:sz w:val="19"/>
          <w:szCs w:val="19"/>
          <w:lang w:eastAsia="ru-RU"/>
        </w:rPr>
        <w:t xml:space="preserve">. – М., Воронеж: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Исследовательский центр проблем качества подготовки специалистов. -  М., 2006. - С. 95-98. (0,2 п.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11.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О преподавании гуманитарных дисциплин в системе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довузовского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образования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Непрерывное образование: логика развития и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проблемы: Материалы региональной конференции. -  </w:t>
      </w:r>
      <w:r w:rsidR="004C4DB7">
        <w:rPr>
          <w:rFonts w:ascii="Times New Roman" w:hAnsi="Times New Roman" w:cs="Times New Roman"/>
          <w:color w:val="000000" w:themeColor="text1"/>
          <w:sz w:val="19"/>
          <w:szCs w:val="19"/>
        </w:rPr>
        <w:t>Воронеж, 2006. - С.123-126. (0,2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12.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Основные пути повышения уровня владения языком профессионального общения [Текст]/ З.Д. Жуковская, 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Слагаемые качества подготовки современных специалистов: Сборник материалов Всероссийской научно-практической конференции. - Москва – 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Воронеж, 2006. - С.147-150. (0,3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., авт.0,2п.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13.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Критерии оценки уровня владения языком профессионального общения [Текст]/ З.Д. Жуковская,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Слагаемые качества подготовки современных специалистов: Сборник материалов Всероссийской научно-практической конференции. - Москва – 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Воронеж, 2006. - С.143-145. (0,2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 – авт. 0,2п.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14.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 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Акменаправленность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обучении русскому языку в условиях  модернизации современного образования [Текст]/ З.Д. Жуковская,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 Современная языковая ситуация и совершенствование  подготовки  учителей-словесников: Материалы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VI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всероссийской научно-методической конференции. -  Воронеж, 2006. - Ч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асть 2. - С.236-242. (0,7 </w:t>
      </w:r>
      <w:proofErr w:type="spellStart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. – авт.0,6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pStyle w:val="a6"/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15.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Е.Е. Актуальные проблемы обучения русскому язык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у[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Текст]/ З.Д. Жуковская, Е.Е. 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Современные технологии обучения: материалы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XIII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Международной конференции. -  СПб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., 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2007.  – Т.2. - С.14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8-149. (0,1 </w:t>
      </w:r>
      <w:proofErr w:type="spellStart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., авт. 0,08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16.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Акменаправленность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языковой подготовке студентов [Текст]/Е.Е.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 // Современные технологии обучения: Материалы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XIII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Международной конференции. - СПб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., 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2007. – Т.1 -  С.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144-145. (0,2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17.</w:t>
      </w:r>
      <w:r w:rsidRPr="005A0B96">
        <w:rPr>
          <w:rFonts w:ascii="Times New Roman" w:hAnsi="Times New Roman" w:cs="Times New Roman"/>
          <w:b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Формирование культуры профессионального общения (языковой аспект)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Студент - специалист - профессионал: Материалы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II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Международной науч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.-</w:t>
      </w:r>
      <w:proofErr w:type="spellStart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практ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конф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 -  В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оронеж, 2007.  - С.187-189. (0,2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18.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Формирование  языковой  компетенции в контексте  профессионального общения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Вестник  Воронежского государственного технического университета. - Воронеж, 2</w:t>
      </w:r>
      <w:r w:rsidR="00233011">
        <w:rPr>
          <w:rFonts w:ascii="Times New Roman" w:hAnsi="Times New Roman" w:cs="Times New Roman"/>
          <w:color w:val="000000" w:themeColor="text1"/>
          <w:sz w:val="19"/>
          <w:szCs w:val="19"/>
        </w:rPr>
        <w:t>007. - Т.3, №10. - С.17-21. (0,3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.). 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19.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О формировании коммуникативных компетенций личности  в области практического языкознания [Текст]/ З.Д. Жуковская,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Качество предметной подготовки в системе непрерывного  профессионального образования: сборник научных статей. - Москва-Воронеж, 2007. - С.17-20. (0,3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., авт. 0,2.п.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20.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Е.Е. Психологические трудности при изучении русского язык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а[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Известия Научно-координационного центра по профилю «филология». Выпуск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VI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 -  Во</w:t>
      </w:r>
      <w:r w:rsidR="00233011">
        <w:rPr>
          <w:rFonts w:ascii="Times New Roman" w:hAnsi="Times New Roman" w:cs="Times New Roman"/>
          <w:color w:val="000000" w:themeColor="text1"/>
          <w:sz w:val="19"/>
          <w:szCs w:val="19"/>
        </w:rPr>
        <w:t>ронеж, 2008. - С.  264-266. (0,4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 xml:space="preserve">21.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 Новые подходы к обучению языку профессионального общения [Текст]/ З.Д. Жуковская,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Вестник Воронежского государственного технического университета. -  Воронеж, 20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08. -№12. - Т.4. - С.91-93. (0,2 </w:t>
      </w:r>
      <w:proofErr w:type="spellStart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., авт. 0,1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..)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22.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Психологические трудности при изучении языка и пути их устранения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Слагаемые качества подготовки современных специалистов в контексте непрерывного образования. - Москва-Воронеж, 2008. - С. 39-46. (0,6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23.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Интегративная технология обучения русскому языку студентов неязыковых вузов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Современное образование: содержание, технологии, качество: Материалы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XIV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Международной конференции. - СПб,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2008. – Т 1. - С. 147-149. (0,2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24.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Об обучении языку профессионального общени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я[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Текст] 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З.Д. Жуковская // Современное образование: содержание, технологии, качество: Материалы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XV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Международной конференции. -  СП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б, 2009. – Т.2 – С.280-281. (0,1 </w:t>
      </w:r>
      <w:proofErr w:type="spellStart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., авт. 0,08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..)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25.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Структурно-интегративный подход к формированию профессиональной ментальности средствами языка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Современное образование: содержание, технологии, качество: Материалы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XV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Международной конференции. -  СПб, 2009. – Т.2. – С.278-279. (0,2 п.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26.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Формирование профессионально и социально значимых компетенций специалиста в системе непрерывного образования [Текст]/ Е.Е.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З.Д. Жуковская / Проблемы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качества повышения квалификации работников образования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: Материалы 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II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заочной межрегиональной научно-практической конференции. - Москва-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Воронеж, 2005. - С.203-206. (0,3</w:t>
      </w: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., авт. 0,2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001468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t>27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О формировании критериев  оценки качества языковой культуры и уровня языковой культуры в контексте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компетентностного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подхода  [Текст]/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З.Д. Жуковская // Проблемы качества образования: Материалы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XVII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Всероссийской научно-методической конференции. -  М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осква-Уфа, 2007. – С.81-85. (0,3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., авт. 0,2п.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.). </w:t>
      </w:r>
    </w:p>
    <w:p w:rsidR="009478ED" w:rsidRPr="005A0B96" w:rsidRDefault="00001468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t>28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Владение языком профессионального общения как необходимое условие  успешности специалиста [Текст] /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З.Д.Жуковская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Проблемы качества образования: Материалы 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  <w:lang w:val="en-US"/>
        </w:rPr>
        <w:t>XIX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Всероссийской научно-методической конференции. - М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осква-Уфа, 2009. - С.89-93. (0,3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., авт. 0,2п.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001468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t>29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Акмеологический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 к повышению культуры обучения русскому языку в системе непрерывного образования [Текст]/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Вестник ВОИПК и ПРО -  Выпуск 18., - В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оронеж, 2008. - С. 145-149. (0,4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001468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lastRenderedPageBreak/>
        <w:t>30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О  повышении качества обучения русскому языку на  основе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акмеологического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подхода и использования интегрированных педагогических технологий [Текст] /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З.Д. Жуковская // Вестник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ВОИПКиПРО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- Выпуск 18. -  </w:t>
      </w:r>
      <w:r w:rsidR="00E86215">
        <w:rPr>
          <w:rFonts w:ascii="Times New Roman" w:hAnsi="Times New Roman" w:cs="Times New Roman"/>
          <w:color w:val="000000" w:themeColor="text1"/>
          <w:sz w:val="19"/>
          <w:szCs w:val="19"/>
        </w:rPr>
        <w:t>Воронеж, 2008. - С.212-219. (0,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6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., авт. 0,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5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.). </w:t>
      </w:r>
    </w:p>
    <w:p w:rsidR="009478ED" w:rsidRPr="005A0B96" w:rsidRDefault="00001468" w:rsidP="009478E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t>31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Структурно-интегративный подход в формировании профессиональной ментальности (лингвистический аспект) [Текст]/ З.Д. Жуковская,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Формирование 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самоформирование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профессиональной ментальности студентов в педагогическом процессе вуза: Материалы Воронежской межвузовской научно-практической конференции. – Московская открытая социальная академия (Филиал). -  Воронеж, 2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009. -  Часть 1. - С.9-14.  (0,4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., авт. 0,3п.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001468" w:rsidP="009478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t>32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 Обучение языку профессионального общения в контексте формирования профессиональной ментальности [Текст]/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//Формирование и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самоформирование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профессиональной ментальности студентов в педагогическом процессе вуза: Материалы Воронежской межвузовской научно-практической конференции  -  Московская открытая социальная академия. -  Воронеж, 2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009. -  Часть 2. - С.79-84. (0,4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</w:t>
      </w:r>
    </w:p>
    <w:p w:rsidR="009478ED" w:rsidRPr="005A0B96" w:rsidRDefault="00001468" w:rsidP="009478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t>33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Проблемы качества профессиональной речи [Текст]/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Вестник ВОИПК и 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ПРО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–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Вып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20. 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– Воронеж, 2009. - С.89-93. (0,3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spellEnd"/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001468" w:rsidP="009478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t>34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Е.Е. Интегративная технология обучения русскому языку  в системе непрерывного образования [Текст]/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З.Д. Жуковская // Слагаемые качества подготовки современных специалистов в контексте непрерывного образования: Сборник материалов Всероссийской научно-практической конференции. – Москв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а-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Воронеж, 2009. - С.98-104. (0,5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., авт. 0,3п.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001468" w:rsidP="009478E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t>35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,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Акмелингвистика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в системе обеспечения качества обучения русскому языку [Текст]/ З.Д. Жуковская, Е.Е. </w:t>
      </w:r>
      <w:proofErr w:type="spell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Русинова</w:t>
      </w:r>
      <w:proofErr w:type="spell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 // Современное образование: содержание, технологии, качество: Материалы международного форума. - Т.</w:t>
      </w:r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2 – СПб, 2010. - С.282-285. (0,2 </w:t>
      </w:r>
      <w:proofErr w:type="spellStart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п.л</w:t>
      </w:r>
      <w:proofErr w:type="spellEnd"/>
      <w:r w:rsidR="00EB072F">
        <w:rPr>
          <w:rFonts w:ascii="Times New Roman" w:hAnsi="Times New Roman" w:cs="Times New Roman"/>
          <w:color w:val="000000" w:themeColor="text1"/>
          <w:sz w:val="19"/>
          <w:szCs w:val="19"/>
        </w:rPr>
        <w:t>., авт. 0,1</w:t>
      </w:r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п.</w:t>
      </w:r>
      <w:proofErr w:type="gramStart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л</w:t>
      </w:r>
      <w:proofErr w:type="gramEnd"/>
      <w:r w:rsidR="009478ED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.).</w:t>
      </w:r>
    </w:p>
    <w:p w:rsidR="009478ED" w:rsidRPr="005A0B96" w:rsidRDefault="009478ED" w:rsidP="009478ED">
      <w:pPr>
        <w:spacing w:line="240" w:lineRule="auto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9478ED" w:rsidRPr="005A0B96" w:rsidRDefault="009478ED" w:rsidP="009478ED">
      <w:pPr>
        <w:pBdr>
          <w:bottom w:val="single" w:sz="12" w:space="1" w:color="auto"/>
        </w:pBdr>
        <w:spacing w:line="240" w:lineRule="auto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996FAB" w:rsidRPr="005A0B96" w:rsidRDefault="00001468" w:rsidP="00996FA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>
        <w:rPr>
          <w:rFonts w:ascii="Times New Roman" w:hAnsi="Times New Roman" w:cs="Times New Roman"/>
          <w:color w:val="000000" w:themeColor="text1"/>
          <w:sz w:val="19"/>
          <w:szCs w:val="19"/>
        </w:rPr>
        <w:t>Подписано в печать 19</w:t>
      </w:r>
      <w:r w:rsidR="00996FAB"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.04.2011</w:t>
      </w:r>
    </w:p>
    <w:p w:rsidR="00996FAB" w:rsidRPr="005A0B96" w:rsidRDefault="00996FAB" w:rsidP="00996FA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Формат 60х84/16  1,39 </w:t>
      </w:r>
      <w:proofErr w:type="spell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усл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.п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еч.л</w:t>
      </w:r>
      <w:proofErr w:type="spell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. Тираж 100экз. Заказ №…</w:t>
      </w:r>
    </w:p>
    <w:p w:rsidR="00996FAB" w:rsidRPr="005A0B96" w:rsidRDefault="00996FAB" w:rsidP="00996FA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Издательско-полиграфический центр ГОУ ВПО ТГТУ</w:t>
      </w:r>
    </w:p>
    <w:p w:rsidR="00996FAB" w:rsidRPr="005A0B96" w:rsidRDefault="00996FAB" w:rsidP="00996FA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 xml:space="preserve">392000, Тамбов, </w:t>
      </w:r>
      <w:proofErr w:type="gramStart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Советская</w:t>
      </w:r>
      <w:proofErr w:type="gramEnd"/>
      <w:r w:rsidRPr="005A0B96">
        <w:rPr>
          <w:rFonts w:ascii="Times New Roman" w:hAnsi="Times New Roman" w:cs="Times New Roman"/>
          <w:color w:val="000000" w:themeColor="text1"/>
          <w:sz w:val="19"/>
          <w:szCs w:val="19"/>
        </w:rPr>
        <w:t>, 106, к.14</w:t>
      </w:r>
    </w:p>
    <w:sectPr w:rsidR="00996FAB" w:rsidRPr="005A0B96" w:rsidSect="006C3C19">
      <w:footerReference w:type="default" r:id="rId12"/>
      <w:pgSz w:w="8391" w:h="11907" w:code="11"/>
      <w:pgMar w:top="851" w:right="567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B03" w:rsidRDefault="00DB4B03" w:rsidP="008C70FF">
      <w:pPr>
        <w:spacing w:after="0" w:line="240" w:lineRule="auto"/>
      </w:pPr>
      <w:r>
        <w:separator/>
      </w:r>
    </w:p>
  </w:endnote>
  <w:endnote w:type="continuationSeparator" w:id="0">
    <w:p w:rsidR="00DB4B03" w:rsidRDefault="00DB4B03" w:rsidP="008C7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13399"/>
      <w:docPartObj>
        <w:docPartGallery w:val="Page Numbers (Bottom of Page)"/>
        <w:docPartUnique/>
      </w:docPartObj>
    </w:sdtPr>
    <w:sdtEndPr/>
    <w:sdtContent>
      <w:p w:rsidR="00E83335" w:rsidRDefault="00B2429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83335" w:rsidRDefault="00E8333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B03" w:rsidRDefault="00DB4B03" w:rsidP="008C70FF">
      <w:pPr>
        <w:spacing w:after="0" w:line="240" w:lineRule="auto"/>
      </w:pPr>
      <w:r>
        <w:separator/>
      </w:r>
    </w:p>
  </w:footnote>
  <w:footnote w:type="continuationSeparator" w:id="0">
    <w:p w:rsidR="00DB4B03" w:rsidRDefault="00DB4B03" w:rsidP="008C70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7E39"/>
    <w:multiLevelType w:val="multilevel"/>
    <w:tmpl w:val="6CFA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C76600"/>
    <w:multiLevelType w:val="hybridMultilevel"/>
    <w:tmpl w:val="5A98D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F69E6"/>
    <w:multiLevelType w:val="hybridMultilevel"/>
    <w:tmpl w:val="EE9C6118"/>
    <w:lvl w:ilvl="0" w:tplc="664CD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0204E3"/>
    <w:multiLevelType w:val="hybridMultilevel"/>
    <w:tmpl w:val="6918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574C2"/>
    <w:multiLevelType w:val="multilevel"/>
    <w:tmpl w:val="13760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1446B35"/>
    <w:multiLevelType w:val="hybridMultilevel"/>
    <w:tmpl w:val="3D72B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586C7B"/>
    <w:multiLevelType w:val="hybridMultilevel"/>
    <w:tmpl w:val="8F0070B0"/>
    <w:lvl w:ilvl="0" w:tplc="AD7CFD7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6E3030"/>
    <w:multiLevelType w:val="hybridMultilevel"/>
    <w:tmpl w:val="8F0070B0"/>
    <w:lvl w:ilvl="0" w:tplc="AD7CFD7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B00BC0"/>
    <w:multiLevelType w:val="hybridMultilevel"/>
    <w:tmpl w:val="B1766B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8C7D81"/>
    <w:multiLevelType w:val="hybridMultilevel"/>
    <w:tmpl w:val="895E692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8ED"/>
    <w:rsid w:val="00001468"/>
    <w:rsid w:val="0000167B"/>
    <w:rsid w:val="00005EF4"/>
    <w:rsid w:val="00017730"/>
    <w:rsid w:val="000217F4"/>
    <w:rsid w:val="00023068"/>
    <w:rsid w:val="00037E72"/>
    <w:rsid w:val="00047E9B"/>
    <w:rsid w:val="00066883"/>
    <w:rsid w:val="0007017E"/>
    <w:rsid w:val="00075B2D"/>
    <w:rsid w:val="000919AA"/>
    <w:rsid w:val="00094F4F"/>
    <w:rsid w:val="000C2806"/>
    <w:rsid w:val="000C6F46"/>
    <w:rsid w:val="000D29B5"/>
    <w:rsid w:val="000D4AD0"/>
    <w:rsid w:val="000F4DA2"/>
    <w:rsid w:val="001130DA"/>
    <w:rsid w:val="00115283"/>
    <w:rsid w:val="0012587C"/>
    <w:rsid w:val="00144972"/>
    <w:rsid w:val="0016383F"/>
    <w:rsid w:val="001726C2"/>
    <w:rsid w:val="00173FB8"/>
    <w:rsid w:val="00174023"/>
    <w:rsid w:val="00175801"/>
    <w:rsid w:val="001C43FC"/>
    <w:rsid w:val="001C64F5"/>
    <w:rsid w:val="001D1608"/>
    <w:rsid w:val="001D70CF"/>
    <w:rsid w:val="001F4FE0"/>
    <w:rsid w:val="00206093"/>
    <w:rsid w:val="00214992"/>
    <w:rsid w:val="002228E2"/>
    <w:rsid w:val="00230C23"/>
    <w:rsid w:val="00233011"/>
    <w:rsid w:val="00253AFB"/>
    <w:rsid w:val="00254BAE"/>
    <w:rsid w:val="00264534"/>
    <w:rsid w:val="002A6394"/>
    <w:rsid w:val="002B4FA0"/>
    <w:rsid w:val="002C4E39"/>
    <w:rsid w:val="002C7B52"/>
    <w:rsid w:val="002C7E17"/>
    <w:rsid w:val="002D0ED0"/>
    <w:rsid w:val="002D1504"/>
    <w:rsid w:val="002D280B"/>
    <w:rsid w:val="002D3A1F"/>
    <w:rsid w:val="002D687A"/>
    <w:rsid w:val="002D79DF"/>
    <w:rsid w:val="002E0F26"/>
    <w:rsid w:val="002E4453"/>
    <w:rsid w:val="002F25DC"/>
    <w:rsid w:val="003079C6"/>
    <w:rsid w:val="00311EE0"/>
    <w:rsid w:val="00312BDB"/>
    <w:rsid w:val="00315DCB"/>
    <w:rsid w:val="00322B09"/>
    <w:rsid w:val="0034788A"/>
    <w:rsid w:val="00352019"/>
    <w:rsid w:val="0036472E"/>
    <w:rsid w:val="003D49CA"/>
    <w:rsid w:val="003E763A"/>
    <w:rsid w:val="003F7F1F"/>
    <w:rsid w:val="004050DE"/>
    <w:rsid w:val="0040706C"/>
    <w:rsid w:val="00410103"/>
    <w:rsid w:val="00440904"/>
    <w:rsid w:val="00484B04"/>
    <w:rsid w:val="004926EE"/>
    <w:rsid w:val="004935E2"/>
    <w:rsid w:val="004948AE"/>
    <w:rsid w:val="004B0A23"/>
    <w:rsid w:val="004C094C"/>
    <w:rsid w:val="004C4DB7"/>
    <w:rsid w:val="004E4384"/>
    <w:rsid w:val="004F4E93"/>
    <w:rsid w:val="004F7C3D"/>
    <w:rsid w:val="005048F4"/>
    <w:rsid w:val="00506200"/>
    <w:rsid w:val="005074DA"/>
    <w:rsid w:val="00523E07"/>
    <w:rsid w:val="0054492D"/>
    <w:rsid w:val="00555E87"/>
    <w:rsid w:val="00556C50"/>
    <w:rsid w:val="00557E12"/>
    <w:rsid w:val="00566CB9"/>
    <w:rsid w:val="00570E9A"/>
    <w:rsid w:val="00585D81"/>
    <w:rsid w:val="00586312"/>
    <w:rsid w:val="00590AB1"/>
    <w:rsid w:val="005A0B96"/>
    <w:rsid w:val="005C1048"/>
    <w:rsid w:val="005C4EA8"/>
    <w:rsid w:val="005E49FC"/>
    <w:rsid w:val="00600C7E"/>
    <w:rsid w:val="00613A85"/>
    <w:rsid w:val="00633274"/>
    <w:rsid w:val="00635592"/>
    <w:rsid w:val="00647BD6"/>
    <w:rsid w:val="00665BF0"/>
    <w:rsid w:val="00676916"/>
    <w:rsid w:val="00681D12"/>
    <w:rsid w:val="006A6EBC"/>
    <w:rsid w:val="006C3C19"/>
    <w:rsid w:val="006D3A07"/>
    <w:rsid w:val="006D3F42"/>
    <w:rsid w:val="006E4AAD"/>
    <w:rsid w:val="006F0D99"/>
    <w:rsid w:val="006F1BF9"/>
    <w:rsid w:val="00713723"/>
    <w:rsid w:val="0075050F"/>
    <w:rsid w:val="007570D4"/>
    <w:rsid w:val="00757AF2"/>
    <w:rsid w:val="007704D3"/>
    <w:rsid w:val="00773838"/>
    <w:rsid w:val="00774816"/>
    <w:rsid w:val="0079756B"/>
    <w:rsid w:val="007A4831"/>
    <w:rsid w:val="007B4B62"/>
    <w:rsid w:val="00802C0F"/>
    <w:rsid w:val="00841555"/>
    <w:rsid w:val="0084324D"/>
    <w:rsid w:val="0085691C"/>
    <w:rsid w:val="00870055"/>
    <w:rsid w:val="00872F42"/>
    <w:rsid w:val="00876712"/>
    <w:rsid w:val="00885222"/>
    <w:rsid w:val="00885A64"/>
    <w:rsid w:val="00891F4B"/>
    <w:rsid w:val="008A1AD6"/>
    <w:rsid w:val="008A370C"/>
    <w:rsid w:val="008C70FF"/>
    <w:rsid w:val="008C75C4"/>
    <w:rsid w:val="008D3DF4"/>
    <w:rsid w:val="008D5E9E"/>
    <w:rsid w:val="008D7E8B"/>
    <w:rsid w:val="008E3B96"/>
    <w:rsid w:val="008F56B0"/>
    <w:rsid w:val="008F7D8A"/>
    <w:rsid w:val="009110A0"/>
    <w:rsid w:val="00911982"/>
    <w:rsid w:val="0093107B"/>
    <w:rsid w:val="0093372E"/>
    <w:rsid w:val="009478ED"/>
    <w:rsid w:val="00961FC7"/>
    <w:rsid w:val="00984D6B"/>
    <w:rsid w:val="00987991"/>
    <w:rsid w:val="00994920"/>
    <w:rsid w:val="009960CA"/>
    <w:rsid w:val="00996FAB"/>
    <w:rsid w:val="009B023B"/>
    <w:rsid w:val="009B2674"/>
    <w:rsid w:val="009B324C"/>
    <w:rsid w:val="009B641A"/>
    <w:rsid w:val="009B6F96"/>
    <w:rsid w:val="009C62C2"/>
    <w:rsid w:val="009F18BD"/>
    <w:rsid w:val="009F6869"/>
    <w:rsid w:val="00A06ECF"/>
    <w:rsid w:val="00A170AA"/>
    <w:rsid w:val="00A22C9A"/>
    <w:rsid w:val="00A33AD0"/>
    <w:rsid w:val="00A411AF"/>
    <w:rsid w:val="00A4200C"/>
    <w:rsid w:val="00A514FB"/>
    <w:rsid w:val="00AA40B3"/>
    <w:rsid w:val="00AA4672"/>
    <w:rsid w:val="00AB45F5"/>
    <w:rsid w:val="00AB505C"/>
    <w:rsid w:val="00AB7A18"/>
    <w:rsid w:val="00AC0104"/>
    <w:rsid w:val="00AD7287"/>
    <w:rsid w:val="00AF0E36"/>
    <w:rsid w:val="00B04F70"/>
    <w:rsid w:val="00B1060B"/>
    <w:rsid w:val="00B12068"/>
    <w:rsid w:val="00B2429E"/>
    <w:rsid w:val="00B4745A"/>
    <w:rsid w:val="00B50843"/>
    <w:rsid w:val="00B53827"/>
    <w:rsid w:val="00B5492E"/>
    <w:rsid w:val="00B70A74"/>
    <w:rsid w:val="00B76EB3"/>
    <w:rsid w:val="00B94F99"/>
    <w:rsid w:val="00B96416"/>
    <w:rsid w:val="00B96482"/>
    <w:rsid w:val="00B97518"/>
    <w:rsid w:val="00BA588D"/>
    <w:rsid w:val="00BC3F79"/>
    <w:rsid w:val="00BD0094"/>
    <w:rsid w:val="00BD026E"/>
    <w:rsid w:val="00BD127B"/>
    <w:rsid w:val="00BD1788"/>
    <w:rsid w:val="00BF1DA5"/>
    <w:rsid w:val="00BF6F8D"/>
    <w:rsid w:val="00C15079"/>
    <w:rsid w:val="00C175FF"/>
    <w:rsid w:val="00C176B5"/>
    <w:rsid w:val="00C30834"/>
    <w:rsid w:val="00C4602D"/>
    <w:rsid w:val="00C53CFF"/>
    <w:rsid w:val="00C657B9"/>
    <w:rsid w:val="00C7051A"/>
    <w:rsid w:val="00C71982"/>
    <w:rsid w:val="00C86DD2"/>
    <w:rsid w:val="00C92A4A"/>
    <w:rsid w:val="00CA29DE"/>
    <w:rsid w:val="00CA39D6"/>
    <w:rsid w:val="00CB0076"/>
    <w:rsid w:val="00CB50A3"/>
    <w:rsid w:val="00CB535C"/>
    <w:rsid w:val="00CB5BD7"/>
    <w:rsid w:val="00CB7E0C"/>
    <w:rsid w:val="00CD21F0"/>
    <w:rsid w:val="00CE53B1"/>
    <w:rsid w:val="00CF19C5"/>
    <w:rsid w:val="00D14707"/>
    <w:rsid w:val="00D46A3B"/>
    <w:rsid w:val="00D50287"/>
    <w:rsid w:val="00D50D09"/>
    <w:rsid w:val="00D54343"/>
    <w:rsid w:val="00D72802"/>
    <w:rsid w:val="00D73548"/>
    <w:rsid w:val="00D74A74"/>
    <w:rsid w:val="00D909C7"/>
    <w:rsid w:val="00D975BB"/>
    <w:rsid w:val="00DA67E0"/>
    <w:rsid w:val="00DA7B34"/>
    <w:rsid w:val="00DB4B03"/>
    <w:rsid w:val="00DC2412"/>
    <w:rsid w:val="00DC4362"/>
    <w:rsid w:val="00DD29DB"/>
    <w:rsid w:val="00DD3D81"/>
    <w:rsid w:val="00E0277E"/>
    <w:rsid w:val="00E16A7D"/>
    <w:rsid w:val="00E32F1E"/>
    <w:rsid w:val="00E35B06"/>
    <w:rsid w:val="00E44F1E"/>
    <w:rsid w:val="00E4619D"/>
    <w:rsid w:val="00E722F1"/>
    <w:rsid w:val="00E83335"/>
    <w:rsid w:val="00E83C23"/>
    <w:rsid w:val="00E861AD"/>
    <w:rsid w:val="00E86215"/>
    <w:rsid w:val="00E86D9E"/>
    <w:rsid w:val="00E92290"/>
    <w:rsid w:val="00E95691"/>
    <w:rsid w:val="00EA6022"/>
    <w:rsid w:val="00EB072F"/>
    <w:rsid w:val="00ED2599"/>
    <w:rsid w:val="00ED66E4"/>
    <w:rsid w:val="00EF2018"/>
    <w:rsid w:val="00F12B8D"/>
    <w:rsid w:val="00F15E45"/>
    <w:rsid w:val="00F33D16"/>
    <w:rsid w:val="00F418F3"/>
    <w:rsid w:val="00F43F08"/>
    <w:rsid w:val="00F522C9"/>
    <w:rsid w:val="00F5508C"/>
    <w:rsid w:val="00F67888"/>
    <w:rsid w:val="00F846A3"/>
    <w:rsid w:val="00F923F5"/>
    <w:rsid w:val="00FB7C8F"/>
    <w:rsid w:val="00FC39A3"/>
    <w:rsid w:val="00FD275D"/>
    <w:rsid w:val="00FE6791"/>
    <w:rsid w:val="00FE7683"/>
    <w:rsid w:val="00FF148C"/>
    <w:rsid w:val="00FF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8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78ED"/>
    <w:pPr>
      <w:ind w:left="720"/>
      <w:contextualSpacing/>
    </w:pPr>
    <w:rPr>
      <w:rFonts w:eastAsiaTheme="minorEastAsia"/>
      <w:lang w:eastAsia="ru-RU"/>
    </w:rPr>
  </w:style>
  <w:style w:type="paragraph" w:styleId="a4">
    <w:name w:val="Body Text Indent"/>
    <w:basedOn w:val="a"/>
    <w:link w:val="a5"/>
    <w:rsid w:val="009478ED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link w:val="a4"/>
    <w:rsid w:val="009478ED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21">
    <w:name w:val="Основной текст 21"/>
    <w:basedOn w:val="a"/>
    <w:rsid w:val="009478ED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9478ED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478ED"/>
  </w:style>
  <w:style w:type="paragraph" w:styleId="a8">
    <w:name w:val="Balloon Text"/>
    <w:basedOn w:val="a"/>
    <w:link w:val="a9"/>
    <w:uiPriority w:val="99"/>
    <w:semiHidden/>
    <w:unhideWhenUsed/>
    <w:rsid w:val="0094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78ED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9478E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b">
    <w:name w:val="Strong"/>
    <w:basedOn w:val="a0"/>
    <w:uiPriority w:val="22"/>
    <w:qFormat/>
    <w:rsid w:val="009478ED"/>
    <w:rPr>
      <w:b/>
      <w:bCs/>
    </w:rPr>
  </w:style>
  <w:style w:type="character" w:styleId="ac">
    <w:name w:val="Emphasis"/>
    <w:basedOn w:val="a0"/>
    <w:uiPriority w:val="20"/>
    <w:qFormat/>
    <w:rsid w:val="009478ED"/>
    <w:rPr>
      <w:i/>
      <w:iCs/>
    </w:rPr>
  </w:style>
  <w:style w:type="paragraph" w:styleId="ad">
    <w:name w:val="header"/>
    <w:basedOn w:val="a"/>
    <w:link w:val="ae"/>
    <w:uiPriority w:val="99"/>
    <w:semiHidden/>
    <w:unhideWhenUsed/>
    <w:rsid w:val="00947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478ED"/>
  </w:style>
  <w:style w:type="paragraph" w:styleId="af">
    <w:name w:val="footer"/>
    <w:basedOn w:val="a"/>
    <w:link w:val="af0"/>
    <w:uiPriority w:val="99"/>
    <w:unhideWhenUsed/>
    <w:rsid w:val="009478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478ED"/>
  </w:style>
  <w:style w:type="paragraph" w:customStyle="1" w:styleId="14pt">
    <w:name w:val="Основной текст с отступом +14 pt"/>
    <w:basedOn w:val="2"/>
    <w:next w:val="2"/>
    <w:rsid w:val="009478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2">
    <w:name w:val="Body Text 2"/>
    <w:basedOn w:val="a"/>
    <w:link w:val="20"/>
    <w:uiPriority w:val="99"/>
    <w:semiHidden/>
    <w:unhideWhenUsed/>
    <w:rsid w:val="009478E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478ED"/>
  </w:style>
  <w:style w:type="character" w:styleId="af1">
    <w:name w:val="Hyperlink"/>
    <w:basedOn w:val="a0"/>
    <w:uiPriority w:val="99"/>
    <w:unhideWhenUsed/>
    <w:rsid w:val="009478ED"/>
    <w:rPr>
      <w:rFonts w:ascii="Tahoma" w:hAnsi="Tahoma" w:cs="Tahoma" w:hint="default"/>
      <w:strike w:val="0"/>
      <w:dstrike w:val="0"/>
      <w:color w:val="000066"/>
      <w:u w:val="none"/>
      <w:effect w:val="none"/>
    </w:rPr>
  </w:style>
  <w:style w:type="paragraph" w:styleId="22">
    <w:name w:val="Body Text Indent 2"/>
    <w:basedOn w:val="a"/>
    <w:link w:val="23"/>
    <w:uiPriority w:val="99"/>
    <w:unhideWhenUsed/>
    <w:rsid w:val="009478E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9478ED"/>
  </w:style>
  <w:style w:type="paragraph" w:customStyle="1" w:styleId="a00">
    <w:name w:val="a0"/>
    <w:basedOn w:val="a"/>
    <w:rsid w:val="00CA39D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jus">
    <w:name w:val="ajus"/>
    <w:basedOn w:val="a"/>
    <w:rsid w:val="002B4FA0"/>
    <w:pPr>
      <w:spacing w:before="100" w:beforeAutospacing="1" w:after="100" w:afterAutospacing="1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F4F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4FE0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8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tstu.ru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52;&#1040;&#1052;&#1045;\&#1076;&#1083;&#1103;%20&#1090;&#1072;&#1073;&#1083;&#1080;&#1094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5"/>
    </mc:Choice>
    <mc:Fallback>
      <c:style val="25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333233027400237"/>
          <c:y val="4.3031778213537417E-2"/>
          <c:w val="0.74666766972599752"/>
          <c:h val="0.540393628878596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РеЙТИНГИ!$C$49:$D$49</c:f>
              <c:strCache>
                <c:ptCount val="1"/>
                <c:pt idx="0">
                  <c:v>КГ лингвистическая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invertIfNegative val="0"/>
          <c:cat>
            <c:strRef>
              <c:f>РеЙТИНГИ!$E$48:$G$48</c:f>
              <c:strCache>
                <c:ptCount val="3"/>
                <c:pt idx="0">
                  <c:v>констатирующий</c:v>
                </c:pt>
                <c:pt idx="1">
                  <c:v>формирующий</c:v>
                </c:pt>
                <c:pt idx="2">
                  <c:v>контрольный</c:v>
                </c:pt>
              </c:strCache>
            </c:strRef>
          </c:cat>
          <c:val>
            <c:numRef>
              <c:f>РеЙТИНГИ!$E$49:$G$49</c:f>
              <c:numCache>
                <c:formatCode>0.00%</c:formatCode>
                <c:ptCount val="3"/>
                <c:pt idx="0">
                  <c:v>0.67500000000002702</c:v>
                </c:pt>
                <c:pt idx="1">
                  <c:v>0.72000000000000064</c:v>
                </c:pt>
                <c:pt idx="2">
                  <c:v>0.73500000000000065</c:v>
                </c:pt>
              </c:numCache>
            </c:numRef>
          </c:val>
        </c:ser>
        <c:ser>
          <c:idx val="1"/>
          <c:order val="1"/>
          <c:tx>
            <c:strRef>
              <c:f>РеЙТИНГИ!$C$50:$D$50</c:f>
              <c:strCache>
                <c:ptCount val="1"/>
                <c:pt idx="0">
                  <c:v>ЭГ лингвистическая</c:v>
                </c:pt>
              </c:strCache>
            </c:strRef>
          </c:tx>
          <c:spPr>
            <a:solidFill>
              <a:schemeClr val="tx2">
                <a:lumMod val="60000"/>
                <a:lumOff val="40000"/>
              </a:schemeClr>
            </a:solidFill>
          </c:spPr>
          <c:invertIfNegative val="0"/>
          <c:cat>
            <c:strRef>
              <c:f>РеЙТИНГИ!$E$48:$G$48</c:f>
              <c:strCache>
                <c:ptCount val="3"/>
                <c:pt idx="0">
                  <c:v>констатирующий</c:v>
                </c:pt>
                <c:pt idx="1">
                  <c:v>формирующий</c:v>
                </c:pt>
                <c:pt idx="2">
                  <c:v>контрольный</c:v>
                </c:pt>
              </c:strCache>
            </c:strRef>
          </c:cat>
          <c:val>
            <c:numRef>
              <c:f>РеЙТИНГИ!$E$50:$G$50</c:f>
              <c:numCache>
                <c:formatCode>0.00%</c:formatCode>
                <c:ptCount val="3"/>
                <c:pt idx="0">
                  <c:v>0.68292682926829718</c:v>
                </c:pt>
                <c:pt idx="1">
                  <c:v>0.92682926829268364</c:v>
                </c:pt>
                <c:pt idx="2">
                  <c:v>0.93902439024390261</c:v>
                </c:pt>
              </c:numCache>
            </c:numRef>
          </c:val>
        </c:ser>
        <c:ser>
          <c:idx val="2"/>
          <c:order val="2"/>
          <c:tx>
            <c:strRef>
              <c:f>РеЙТИНГИ!$C$51:$D$51</c:f>
              <c:strCache>
                <c:ptCount val="1"/>
                <c:pt idx="0">
                  <c:v>КГ коммуникативная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invertIfNegative val="0"/>
          <c:cat>
            <c:strRef>
              <c:f>РеЙТИНГИ!$E$48:$G$48</c:f>
              <c:strCache>
                <c:ptCount val="3"/>
                <c:pt idx="0">
                  <c:v>констатирующий</c:v>
                </c:pt>
                <c:pt idx="1">
                  <c:v>формирующий</c:v>
                </c:pt>
                <c:pt idx="2">
                  <c:v>контрольный</c:v>
                </c:pt>
              </c:strCache>
            </c:strRef>
          </c:cat>
          <c:val>
            <c:numRef>
              <c:f>РеЙТИНГИ!$E$51:$G$51</c:f>
              <c:numCache>
                <c:formatCode>0.00%</c:formatCode>
                <c:ptCount val="3"/>
                <c:pt idx="0">
                  <c:v>0.59500000000000053</c:v>
                </c:pt>
                <c:pt idx="1">
                  <c:v>0.72500000000000064</c:v>
                </c:pt>
                <c:pt idx="2">
                  <c:v>0.79</c:v>
                </c:pt>
              </c:numCache>
            </c:numRef>
          </c:val>
        </c:ser>
        <c:ser>
          <c:idx val="3"/>
          <c:order val="3"/>
          <c:tx>
            <c:strRef>
              <c:f>РеЙТИНГИ!$C$52:$D$52</c:f>
              <c:strCache>
                <c:ptCount val="1"/>
                <c:pt idx="0">
                  <c:v>ЭГ коммуникативная</c:v>
                </c:pt>
              </c:strCache>
            </c:strRef>
          </c:tx>
          <c:spPr>
            <a:solidFill>
              <a:schemeClr val="accent3">
                <a:lumMod val="60000"/>
                <a:lumOff val="40000"/>
              </a:schemeClr>
            </a:solidFill>
          </c:spPr>
          <c:invertIfNegative val="0"/>
          <c:cat>
            <c:strRef>
              <c:f>РеЙТИНГИ!$E$48:$G$48</c:f>
              <c:strCache>
                <c:ptCount val="3"/>
                <c:pt idx="0">
                  <c:v>констатирующий</c:v>
                </c:pt>
                <c:pt idx="1">
                  <c:v>формирующий</c:v>
                </c:pt>
                <c:pt idx="2">
                  <c:v>контрольный</c:v>
                </c:pt>
              </c:strCache>
            </c:strRef>
          </c:cat>
          <c:val>
            <c:numRef>
              <c:f>РеЙТИНГИ!$E$52:$G$52</c:f>
              <c:numCache>
                <c:formatCode>0.00%</c:formatCode>
                <c:ptCount val="3"/>
                <c:pt idx="0">
                  <c:v>0.45121951219512174</c:v>
                </c:pt>
                <c:pt idx="1">
                  <c:v>0.92682926829268364</c:v>
                </c:pt>
                <c:pt idx="2">
                  <c:v>0.93902439024390261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59828480"/>
        <c:axId val="60432384"/>
      </c:barChart>
      <c:catAx>
        <c:axId val="59828480"/>
        <c:scaling>
          <c:orientation val="minMax"/>
        </c:scaling>
        <c:delete val="0"/>
        <c:axPos val="b"/>
        <c:majorTickMark val="none"/>
        <c:minorTickMark val="none"/>
        <c:tickLblPos val="nextTo"/>
        <c:crossAx val="60432384"/>
        <c:crosses val="autoZero"/>
        <c:auto val="1"/>
        <c:lblAlgn val="ctr"/>
        <c:lblOffset val="100"/>
        <c:noMultiLvlLbl val="0"/>
      </c:catAx>
      <c:valAx>
        <c:axId val="60432384"/>
        <c:scaling>
          <c:orientation val="minMax"/>
          <c:max val="1.2"/>
          <c:min val="0"/>
        </c:scaling>
        <c:delete val="0"/>
        <c:axPos val="l"/>
        <c:majorGridlines/>
        <c:numFmt formatCode="0.00%" sourceLinked="1"/>
        <c:majorTickMark val="none"/>
        <c:min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59828480"/>
        <c:crosses val="autoZero"/>
        <c:crossBetween val="between"/>
        <c:majorUnit val="0.25"/>
        <c:minorUnit val="4.0000000000000112E-2"/>
      </c:valAx>
      <c:dTable>
        <c:showHorzBorder val="1"/>
        <c:showVertBorder val="0"/>
        <c:showOutline val="0"/>
        <c:showKeys val="1"/>
      </c:dTable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22458-4403-4139-B62E-BDC531BE0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26</Pages>
  <Words>9811</Words>
  <Characters>55928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31</cp:revision>
  <dcterms:created xsi:type="dcterms:W3CDTF">2011-04-04T17:54:00Z</dcterms:created>
  <dcterms:modified xsi:type="dcterms:W3CDTF">2011-04-19T11:11:00Z</dcterms:modified>
</cp:coreProperties>
</file>